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8" w:leftChars="-137" w:firstLine="160" w:firstLineChars="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ind w:left="-288" w:leftChars="-137" w:firstLine="220" w:firstLineChar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核酸检测机构查询</w:t>
      </w:r>
    </w:p>
    <w:bookmarkEnd w:id="0"/>
    <w:p>
      <w:pPr>
        <w:ind w:left="-288" w:leftChars="-137" w:firstLine="105" w:firstLineChars="50"/>
        <w:jc w:val="center"/>
      </w:pPr>
      <w:r>
        <w:rPr>
          <w:color w:val="auto"/>
        </w:rPr>
        <w:drawing>
          <wp:inline distT="0" distB="0" distL="114300" distR="114300">
            <wp:extent cx="4236720" cy="7147560"/>
            <wp:effectExtent l="0" t="0" r="11430" b="1524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14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531" w:bottom="1020" w:left="1531" w:header="851" w:footer="56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10618"/>
    <w:rsid w:val="121806ED"/>
    <w:rsid w:val="54910618"/>
    <w:rsid w:val="7F6EF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2020-08-11T17:34:00Z</dcterms:created>
  <dc:creator>肖苏华</dc:creator>
  <cp:lastModifiedBy>user</cp:lastModifiedBy>
  <dcterms:modified xsi:type="dcterms:W3CDTF">2021-07-06T15:48:52Z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