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  <w:lang w:val="en-US" w:eastAsia="zh-CN"/>
        </w:rPr>
      </w:pPr>
      <w:r>
        <w:rPr>
          <w:rFonts w:hint="eastAsia" w:asci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eastAsia="黑体" w:cs="宋体"/>
          <w:color w:val="000000"/>
          <w:kern w:val="0"/>
          <w:szCs w:val="32"/>
          <w:lang w:val="en-US" w:eastAsia="zh-CN"/>
        </w:rPr>
        <w:t>1</w:t>
      </w:r>
    </w:p>
    <w:p>
      <w:pPr>
        <w:autoSpaceDN w:val="0"/>
        <w:spacing w:line="520" w:lineRule="exact"/>
        <w:rPr>
          <w:rFonts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200" w:lineRule="exact"/>
        <w:rPr>
          <w:rFonts w:ascii="仿宋_GB2312" w:cs="宋体"/>
          <w:color w:val="000000"/>
          <w:kern w:val="0"/>
          <w:szCs w:val="32"/>
        </w:rPr>
      </w:pPr>
    </w:p>
    <w:p>
      <w:pPr>
        <w:shd w:val="clear" w:color="auto" w:fill="FFFFFF"/>
        <w:autoSpaceDN w:val="0"/>
        <w:spacing w:line="500" w:lineRule="exact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技工院校全省优秀教师和优秀教育</w:t>
      </w:r>
    </w:p>
    <w:p>
      <w:pPr>
        <w:shd w:val="clear" w:color="auto" w:fill="FFFFFF"/>
        <w:autoSpaceDN w:val="0"/>
        <w:spacing w:line="500" w:lineRule="exact"/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工作者评选推荐工作领导小组</w:t>
      </w:r>
    </w:p>
    <w:p>
      <w:pPr>
        <w:shd w:val="clear" w:color="auto" w:fill="FFFFFF"/>
        <w:autoSpaceDN w:val="0"/>
        <w:spacing w:line="500" w:lineRule="exact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及办公室成员名单</w:t>
      </w:r>
    </w:p>
    <w:p>
      <w:pPr>
        <w:shd w:val="clear" w:color="auto" w:fill="FFFFFF"/>
        <w:autoSpaceDN w:val="0"/>
        <w:spacing w:line="500" w:lineRule="exact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一、评选工作领导小组</w:t>
      </w:r>
    </w:p>
    <w:p>
      <w:pPr>
        <w:tabs>
          <w:tab w:val="left" w:pos="636"/>
        </w:tabs>
        <w:autoSpaceDN w:val="0"/>
        <w:spacing w:line="500" w:lineRule="exact"/>
        <w:ind w:left="2702" w:hanging="2720" w:hangingChars="850"/>
        <w:rPr>
          <w:rFonts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组  长：洪长春  省人社厅党组成员、副厅长</w:t>
      </w:r>
    </w:p>
    <w:p>
      <w:pPr>
        <w:autoSpaceDN w:val="0"/>
        <w:spacing w:line="500" w:lineRule="exact"/>
        <w:ind w:left="2702" w:hanging="2720" w:hangingChars="850"/>
        <w:rPr>
          <w:rFonts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成  员：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陈朱龙</w:t>
      </w:r>
      <w:r>
        <w:rPr>
          <w:rFonts w:hint="eastAsia" w:ascii="仿宋_GB2312" w:cs="宋体"/>
          <w:color w:val="000000"/>
          <w:kern w:val="0"/>
          <w:szCs w:val="32"/>
        </w:rPr>
        <w:t xml:space="preserve">  省人社厅职业能力建设处处长</w:t>
      </w:r>
    </w:p>
    <w:p>
      <w:pPr>
        <w:autoSpaceDN w:val="0"/>
        <w:spacing w:line="500" w:lineRule="exact"/>
        <w:ind w:firstLine="1280" w:firstLineChars="400"/>
        <w:rPr>
          <w:rFonts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李  梅</w:t>
      </w:r>
      <w:r>
        <w:rPr>
          <w:rFonts w:hint="eastAsia" w:ascii="仿宋_GB2312" w:cs="宋体"/>
          <w:color w:val="000000"/>
          <w:kern w:val="0"/>
          <w:szCs w:val="32"/>
        </w:rPr>
        <w:t xml:space="preserve">  省人社厅人事处处长</w:t>
      </w:r>
    </w:p>
    <w:p>
      <w:pPr>
        <w:autoSpaceDN w:val="0"/>
        <w:spacing w:line="500" w:lineRule="exact"/>
        <w:ind w:firstLine="1280" w:firstLineChars="400"/>
        <w:rPr>
          <w:rFonts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连长梠</w:t>
      </w:r>
      <w:r>
        <w:rPr>
          <w:rFonts w:hint="eastAsia" w:ascii="仿宋_GB2312" w:cs="宋体"/>
          <w:color w:val="000000"/>
          <w:kern w:val="0"/>
          <w:szCs w:val="32"/>
        </w:rPr>
        <w:t xml:space="preserve">  省人社厅直属机关党委</w:t>
      </w:r>
      <w:r>
        <w:rPr>
          <w:rFonts w:hint="eastAsia" w:ascii="仿宋_GB2312" w:cs="宋体"/>
          <w:color w:val="000000"/>
          <w:kern w:val="0"/>
          <w:szCs w:val="32"/>
          <w:lang w:eastAsia="zh-CN"/>
        </w:rPr>
        <w:t>专职</w:t>
      </w:r>
      <w:r>
        <w:rPr>
          <w:rFonts w:hint="eastAsia" w:ascii="仿宋_GB2312" w:cs="宋体"/>
          <w:color w:val="000000"/>
          <w:kern w:val="0"/>
          <w:szCs w:val="32"/>
        </w:rPr>
        <w:t>副书记</w:t>
      </w:r>
    </w:p>
    <w:p>
      <w:pPr>
        <w:autoSpaceDN w:val="0"/>
        <w:spacing w:line="500" w:lineRule="exact"/>
        <w:ind w:firstLine="1280" w:firstLineChars="4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杨鲁松</w:t>
      </w:r>
      <w:r>
        <w:rPr>
          <w:rFonts w:hint="eastAsia" w:ascii="仿宋_GB2312" w:cs="宋体"/>
          <w:color w:val="000000"/>
          <w:kern w:val="0"/>
          <w:szCs w:val="32"/>
        </w:rPr>
        <w:t xml:space="preserve">  省技工教育中心主任</w:t>
      </w:r>
    </w:p>
    <w:p>
      <w:pPr>
        <w:spacing w:line="560" w:lineRule="exac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二、评选工作领导小组办公室</w:t>
      </w:r>
    </w:p>
    <w:p>
      <w:pPr>
        <w:autoSpaceDN w:val="0"/>
        <w:spacing w:line="500" w:lineRule="exact"/>
        <w:rPr>
          <w:rFonts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主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cs="宋体"/>
          <w:color w:val="000000"/>
          <w:kern w:val="0"/>
          <w:szCs w:val="32"/>
        </w:rPr>
        <w:t>任：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 xml:space="preserve">杨鲁松 </w:t>
      </w:r>
      <w:r>
        <w:rPr>
          <w:rFonts w:hint="eastAsia" w:ascii="仿宋_GB2312" w:cs="宋体"/>
          <w:color w:val="000000"/>
          <w:kern w:val="0"/>
          <w:szCs w:val="32"/>
        </w:rPr>
        <w:t>（兼）</w:t>
      </w:r>
    </w:p>
    <w:p>
      <w:pPr>
        <w:autoSpaceDN w:val="0"/>
        <w:spacing w:line="500" w:lineRule="exact"/>
        <w:ind w:firstLine="0" w:firstLineChars="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成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cs="宋体"/>
          <w:color w:val="000000"/>
          <w:kern w:val="0"/>
          <w:szCs w:val="32"/>
        </w:rPr>
        <w:t xml:space="preserve">员：黄  晖 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cs="宋体"/>
          <w:color w:val="000000"/>
          <w:kern w:val="0"/>
          <w:szCs w:val="32"/>
        </w:rPr>
        <w:t>省人社厅职业能力建设处四级调研员</w:t>
      </w:r>
    </w:p>
    <w:p>
      <w:pPr>
        <w:autoSpaceDN w:val="0"/>
        <w:spacing w:line="500" w:lineRule="exact"/>
        <w:ind w:firstLine="1280" w:firstLineChars="4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  <w:lang w:eastAsia="zh-CN"/>
        </w:rPr>
        <w:t>暨杨斌</w:t>
      </w:r>
      <w:r>
        <w:rPr>
          <w:rFonts w:hint="eastAsia" w:ascii="仿宋_GB2312" w:cs="宋体"/>
          <w:color w:val="000000"/>
          <w:kern w:val="0"/>
          <w:szCs w:val="32"/>
        </w:rPr>
        <w:t xml:space="preserve"> 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cs="宋体"/>
          <w:color w:val="000000"/>
          <w:kern w:val="0"/>
          <w:szCs w:val="32"/>
        </w:rPr>
        <w:t>省技工教育中心</w:t>
      </w:r>
    </w:p>
    <w:p>
      <w:pPr>
        <w:tabs>
          <w:tab w:val="left" w:pos="159"/>
          <w:tab w:val="left" w:pos="477"/>
        </w:tabs>
        <w:spacing w:line="596" w:lineRule="exact"/>
        <w:textAlignment w:val="top"/>
        <w:rPr>
          <w:rFonts w:hint="eastAsia" w:ascii="仿宋_GB2312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2098" w:right="1417" w:bottom="1587" w:left="1587" w:header="720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435" w:charSpace="0"/>
        </w:sectPr>
      </w:pPr>
    </w:p>
    <w:p>
      <w:pPr>
        <w:autoSpaceDN w:val="0"/>
        <w:spacing w:line="520" w:lineRule="exact"/>
        <w:rPr>
          <w:rFonts w:hint="default" w:ascii="黑体" w:eastAsia="黑体" w:cs="宋体"/>
          <w:color w:val="000000"/>
          <w:kern w:val="0"/>
          <w:szCs w:val="32"/>
          <w:lang w:val="en-US" w:eastAsia="zh-CN"/>
        </w:rPr>
      </w:pPr>
      <w:r>
        <w:rPr>
          <w:rFonts w:hint="eastAsia" w:ascii="黑体" w:eastAsia="黑体" w:cs="宋体"/>
          <w:color w:val="000000"/>
          <w:kern w:val="0"/>
          <w:szCs w:val="32"/>
          <w:lang w:val="en" w:eastAsia="zh-CN"/>
        </w:rPr>
        <w:t>附件</w:t>
      </w:r>
      <w:r>
        <w:rPr>
          <w:rFonts w:hint="eastAsia" w:ascii="黑体" w:eastAsia="黑体" w:cs="宋体"/>
          <w:color w:val="000000"/>
          <w:kern w:val="0"/>
          <w:szCs w:val="32"/>
          <w:lang w:val="en-US" w:eastAsia="zh-CN"/>
        </w:rPr>
        <w:t>2</w:t>
      </w: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jc w:val="center"/>
        <w:rPr>
          <w:rFonts w:hint="eastAsia" w:ascii="方正小标宋简体" w:eastAsia="方正小标宋简体" w:cs="宋体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w w:val="95"/>
          <w:kern w:val="0"/>
          <w:sz w:val="44"/>
          <w:szCs w:val="44"/>
        </w:rPr>
        <w:t>全省优秀教师和优秀教育工作者</w:t>
      </w:r>
    </w:p>
    <w:p>
      <w:pPr>
        <w:autoSpaceDN w:val="0"/>
        <w:spacing w:line="520" w:lineRule="exact"/>
        <w:jc w:val="center"/>
        <w:rPr>
          <w:rFonts w:hint="eastAsia" w:ascii="黑体" w:eastAsia="黑体" w:cs="宋体"/>
          <w:color w:val="000000"/>
          <w:w w:val="95"/>
          <w:kern w:val="0"/>
          <w:szCs w:val="32"/>
        </w:rPr>
      </w:pPr>
      <w:r>
        <w:rPr>
          <w:rFonts w:hint="eastAsia" w:ascii="方正小标宋简体" w:eastAsia="方正小标宋简体" w:cs="宋体"/>
          <w:color w:val="000000"/>
          <w:w w:val="95"/>
          <w:kern w:val="0"/>
          <w:sz w:val="44"/>
          <w:szCs w:val="44"/>
        </w:rPr>
        <w:t>推荐名额分配表</w:t>
      </w: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tbl>
      <w:tblPr>
        <w:tblStyle w:val="7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1643"/>
        <w:gridCol w:w="150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tcBorders>
              <w:tl2br w:val="single" w:color="auto" w:sz="4" w:space="0"/>
            </w:tcBorders>
            <w:vAlign w:val="top"/>
          </w:tcPr>
          <w:p>
            <w:pPr>
              <w:autoSpaceDN w:val="0"/>
              <w:ind w:firstLine="1428" w:firstLineChars="600"/>
              <w:jc w:val="center"/>
              <w:rPr>
                <w:rFonts w:hint="eastAsia" w:asci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lang w:eastAsia="zh-CN"/>
              </w:rPr>
              <w:t>项目</w:t>
            </w:r>
          </w:p>
          <w:p>
            <w:pPr>
              <w:autoSpaceDN w:val="0"/>
              <w:ind w:firstLine="476" w:firstLineChars="200"/>
              <w:rPr>
                <w:rFonts w:hint="eastAsia" w:ascii="黑体" w:eastAsia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sz w:val="24"/>
                <w:lang w:eastAsia="zh-CN"/>
              </w:rPr>
              <w:t>地区（单位）</w:t>
            </w:r>
          </w:p>
        </w:tc>
        <w:tc>
          <w:tcPr>
            <w:tcW w:w="1643" w:type="dxa"/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</w:rPr>
              <w:t>优秀教师</w:t>
            </w:r>
            <w:r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  <w:lang w:eastAsia="zh-CN"/>
              </w:rPr>
              <w:t>（正选）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  <w:lang w:eastAsia="zh-CN"/>
              </w:rPr>
              <w:t>优秀教师（备选）</w:t>
            </w:r>
          </w:p>
        </w:tc>
        <w:tc>
          <w:tcPr>
            <w:tcW w:w="2112" w:type="dxa"/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kern w:val="2"/>
                <w:sz w:val="24"/>
                <w:szCs w:val="24"/>
              </w:rPr>
              <w:t>优秀教育工作者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福州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厦门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宁德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莆田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泉州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漳州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龙岩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三明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  <w:t>南平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eastAsia="zh-CN"/>
              </w:rPr>
              <w:t>省属技工院校及教研机构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8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643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00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default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12" w:type="dxa"/>
            <w:vAlign w:val="top"/>
          </w:tcPr>
          <w:p>
            <w:pPr>
              <w:autoSpaceDN w:val="0"/>
              <w:spacing w:line="500" w:lineRule="exact"/>
              <w:ind w:left="2702" w:hanging="2703" w:hangingChars="85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Cs w:val="32"/>
                <w:vertAlign w:val="baseline"/>
              </w:rPr>
            </w:pPr>
            <w:r>
              <w:rPr>
                <w:rFonts w:hint="eastAsia" w:ascii="仿宋_GB2312" w:hAnsi="Times New Roman" w:cs="宋体"/>
                <w:color w:val="000000"/>
                <w:kern w:val="0"/>
                <w:szCs w:val="32"/>
                <w:vertAlign w:val="baseline"/>
                <w:lang w:val="en-US" w:eastAsia="zh-CN"/>
              </w:rPr>
              <w:t>8</w:t>
            </w:r>
          </w:p>
        </w:tc>
      </w:tr>
    </w:tbl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hint="eastAsia" w:ascii="黑体" w:eastAsia="黑体" w:cs="宋体"/>
          <w:color w:val="000000"/>
          <w:kern w:val="0"/>
          <w:szCs w:val="32"/>
        </w:rPr>
      </w:pPr>
    </w:p>
    <w:p>
      <w:pPr>
        <w:autoSpaceDN w:val="0"/>
        <w:spacing w:line="520" w:lineRule="exact"/>
        <w:rPr>
          <w:rFonts w:ascii="黑体" w:eastAsia="黑体" w:cs="宋体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黑体" w:eastAsia="黑体" w:cs="宋体"/>
          <w:color w:val="000000"/>
          <w:kern w:val="0"/>
          <w:szCs w:val="32"/>
        </w:rPr>
        <w:t>附件3</w:t>
      </w:r>
    </w:p>
    <w:p>
      <w:pPr>
        <w:spacing w:line="560" w:lineRule="exact"/>
        <w:ind w:firstLine="657" w:firstLineChars="150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技工院校系统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eastAsia="zh-CN"/>
        </w:rPr>
        <w:t>全省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优秀教师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优秀教育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工作者推荐范围及条件</w:t>
      </w:r>
    </w:p>
    <w:p>
      <w:pPr>
        <w:spacing w:line="560" w:lineRule="exact"/>
        <w:ind w:firstLine="657" w:firstLineChars="150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63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</w:rPr>
        <w:t>优秀教师</w:t>
      </w:r>
    </w:p>
    <w:p>
      <w:pPr>
        <w:spacing w:line="56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Cs w:val="32"/>
        </w:rPr>
        <w:t>推荐范围：</w:t>
      </w:r>
      <w:r>
        <w:rPr>
          <w:rFonts w:hint="eastAsia" w:ascii="仿宋_GB2312"/>
          <w:szCs w:val="32"/>
        </w:rPr>
        <w:t>从省级达标以上技工院校从事教育工作5年以上的专职教师中推荐;</w:t>
      </w:r>
    </w:p>
    <w:p>
      <w:pPr>
        <w:spacing w:line="560" w:lineRule="exact"/>
        <w:ind w:firstLine="636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Cs w:val="32"/>
        </w:rPr>
        <w:t xml:space="preserve">推荐条件 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1.政治信念坚定，坚持以习近平新时代中国特色社会主义思想为指导，增强“四个意识”、坚定“四个自信”、做到“两个维护”。全面贯彻党的教育方针，努力践行社会主义核心价值观，模范坚守为党育人、为国育才的初心使命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2.师德师风高尚，坚持“四个相统一”，做“四有”好老师、当学生“四个引路人”，为人师表，行为世范，充分展现新时代人民教师光荣形象。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3.专业能力强，模范履行教师岗位职责，高质量完成教育教学任务。努力推进教育教学和科研创新，致力于攻克“卡脖子”难题，在教学改革、教材建设、实验室建设、教育教学研究、科学研究、技术推广等方面成绩显著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  <w:sectPr>
          <w:footerReference r:id="rId6" w:type="default"/>
          <w:pgSz w:w="11906" w:h="16838"/>
          <w:pgMar w:top="2098" w:right="1417" w:bottom="1587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635" w:charSpace="-425"/>
        </w:sectPr>
      </w:pPr>
      <w:r>
        <w:rPr>
          <w:rFonts w:hint="eastAsia" w:ascii="仿宋_GB2312" w:cs="宋体"/>
          <w:color w:val="000000"/>
          <w:kern w:val="0"/>
          <w:szCs w:val="32"/>
        </w:rPr>
        <w:t>4.教书育人成效突出，落实立德树人根本任务，遵循教育教学规律和学生成长规律，敬业爱生；深入实施素质教育，促进学</w:t>
      </w:r>
    </w:p>
    <w:p>
      <w:pPr>
        <w:widowControl w:val="0"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生全面发展；有效减轻学生过重课业负担，积极承担课后服务工作，在人才培养等方面成绩显著。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5.坚守教育教学一线，连续从事教育教学工作（现为专任教师或从事教育教学研究）5年以上，近5年年度考核结果为合格以上等次并至少有1次优秀等次。存在违反师德师风行为的不得申报。 </w:t>
      </w:r>
    </w:p>
    <w:p>
      <w:pPr>
        <w:spacing w:line="560" w:lineRule="exact"/>
        <w:ind w:firstLine="63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</w:rPr>
        <w:t>优秀教育工作者</w:t>
      </w:r>
    </w:p>
    <w:p>
      <w:pPr>
        <w:spacing w:line="560" w:lineRule="exact"/>
        <w:ind w:firstLine="636" w:firstLineChars="200"/>
        <w:rPr>
          <w:rFonts w:hint="eastAsia" w:ascii="楷体_GB2312" w:hAnsi="楷体_GB2312" w:eastAsia="楷体_GB2312" w:cs="楷体_GB231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Cs w:val="32"/>
          <w:lang w:eastAsia="zh-CN"/>
        </w:rPr>
        <w:t>（一）推荐范围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从有5年以上教育管理工作经历的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高级</w:t>
      </w:r>
      <w:r>
        <w:rPr>
          <w:rFonts w:hint="eastAsia" w:ascii="仿宋_GB2312" w:cs="宋体"/>
          <w:color w:val="000000"/>
          <w:kern w:val="0"/>
          <w:szCs w:val="32"/>
        </w:rPr>
        <w:t>技工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学</w:t>
      </w:r>
      <w:r>
        <w:rPr>
          <w:rFonts w:hint="eastAsia" w:ascii="仿宋_GB2312" w:cs="宋体"/>
          <w:color w:val="000000"/>
          <w:kern w:val="0"/>
          <w:szCs w:val="32"/>
        </w:rPr>
        <w:t>校</w:t>
      </w:r>
      <w:r>
        <w:rPr>
          <w:rFonts w:hint="eastAsia" w:ascii="仿宋_GB2312" w:cs="宋体"/>
          <w:color w:val="000000"/>
          <w:kern w:val="0"/>
          <w:szCs w:val="32"/>
          <w:lang w:eastAsia="zh-CN"/>
        </w:rPr>
        <w:t>、</w:t>
      </w:r>
      <w:r>
        <w:rPr>
          <w:rFonts w:hint="eastAsia" w:ascii="仿宋_GB2312" w:cs="宋体"/>
          <w:color w:val="000000"/>
          <w:kern w:val="0"/>
          <w:szCs w:val="32"/>
          <w:lang w:val="en-US" w:eastAsia="zh-CN"/>
        </w:rPr>
        <w:t>技师学院</w:t>
      </w:r>
      <w:r>
        <w:rPr>
          <w:rFonts w:hint="eastAsia" w:ascii="仿宋_GB2312" w:cs="宋体"/>
          <w:color w:val="000000"/>
          <w:kern w:val="0"/>
          <w:szCs w:val="32"/>
        </w:rPr>
        <w:t>校（院）长和教研机构管理人员中推荐。</w:t>
      </w:r>
    </w:p>
    <w:p>
      <w:pPr>
        <w:spacing w:line="560" w:lineRule="exact"/>
        <w:ind w:firstLine="636" w:firstLineChars="200"/>
        <w:rPr>
          <w:rFonts w:hint="eastAsia" w:ascii="楷体_GB2312" w:hAnsi="楷体_GB2312" w:eastAsia="楷体_GB2312" w:cs="楷体_GB231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Cs w:val="32"/>
          <w:lang w:eastAsia="zh-CN"/>
        </w:rPr>
        <w:t>（二）推荐条件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1.政治信念坚定，坚持以习近平新时代中国特色社会主义思想为指导，增强“四个意识”、坚定“四个自信”、做到“两个维护”。全面贯彻党的教育方针，努力践行社会主义核心价值观，模范坚守为党育人、为国育才的初心使命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2.工作作风优良，品德高尚，工作业绩显著，爱岗敬业，甘于奉献，在全心全意为师生服务等方面充分发挥模范带头作用，充分展现新时代教育工作者的良好形象。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3.坚持改革创新，不断探索新形势下教育管理新思路、新方法，在全面深化教育领域综合改革等方面做出重要贡献。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4.善于研究和把握教育规律，勤勉尽责，忠于职守，在学校建设、管理、服务、发展等方面成绩突出。 </w:t>
      </w:r>
    </w:p>
    <w:p>
      <w:pPr>
        <w:widowControl/>
        <w:shd w:val="clear" w:color="auto" w:fill="FFFFFF"/>
        <w:autoSpaceDN w:val="0"/>
        <w:spacing w:beforeLines="0" w:afterLines="0" w:line="560" w:lineRule="exact"/>
        <w:ind w:firstLine="636" w:firstLineChars="200"/>
        <w:rPr>
          <w:rFonts w:hint="eastAsia" w:ascii="仿宋_GB2312" w:cs="宋体"/>
          <w:color w:val="000000"/>
          <w:kern w:val="0"/>
          <w:szCs w:val="32"/>
        </w:rPr>
        <w:sectPr>
          <w:footerReference r:id="rId7" w:type="default"/>
          <w:pgSz w:w="11906" w:h="16838"/>
          <w:pgMar w:top="2098" w:right="1417" w:bottom="1587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635" w:charSpace="-425"/>
        </w:sectPr>
      </w:pPr>
    </w:p>
    <w:p>
      <w:pPr>
        <w:widowControl/>
        <w:shd w:val="clear" w:color="auto" w:fill="FFFFFF"/>
        <w:autoSpaceDN w:val="0"/>
        <w:spacing w:beforeLines="0" w:afterLines="0"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5.连续从事教育管理工作5年以上，近5年年度考核结果为合格以上等次并至少有1次优秀等次。无违法违纪问题，本单位出现重大安全事故的、受到党纪政纪处分或组织处理或有违背职业道德行为的不得申报。 </w:t>
      </w:r>
    </w:p>
    <w:p>
      <w:pPr>
        <w:tabs>
          <w:tab w:val="left" w:pos="159"/>
          <w:tab w:val="left" w:pos="477"/>
        </w:tabs>
        <w:spacing w:line="596" w:lineRule="exact"/>
        <w:textAlignment w:val="top"/>
        <w:rPr>
          <w:rFonts w:hint="eastAsia" w:ascii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eastAsia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eastAsia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0" w:leftChars="0"/>
                            <w:rPr>
                              <w:rStyle w:val="5"/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xoBp7EBAABbAwAADgAAAGRycy9lMm9Eb2MueG1srVPNjtMwEL4j8Q6W&#10;7zRpD6iKmq52tVqEhABp4QFcx24s+U8zbpO+ALwBJy7cea4+B2On6S5wQ1yc+f1mvpnJ5mZ0lh0V&#10;oAm+5ctFzZnyMnTG71v++dPDqzVnmITvhA1etfykkN9sX77YDLFRq9AH2ylgBOKxGWLL+5RiU1Uo&#10;e+UELkJUnpw6gBOJVNhXHYiB0J2tVnX9uhoCdBGCVIhkvZ+cfFvwtVYyfdAaVWK25dRbKi+Ud5ff&#10;arsRzR5E7I28tCH+oQsnjKeiV6h7kQQ7gPkLyhkJAYNOCxlcFbQ2UhUOxGZZ/8HmsRdRFS40HIzX&#10;MeH/g5Xvjx+BmY52t+TMC0c7On/7ev7+8/zjCyMbDWiI2FDcY6TINN6FkYJnO5Ix8x41uPwlRoz8&#10;NOrTdbxqTEzmpPVqva7JJck3K4RfPaVHwPRGBcey0HKg/ZWxiuM7TFPoHJKr+fBgrC07tP43A2FO&#10;FlWO4JKdmUwdZymNu/FCbxe6E7Eb6BBa7ulSObNvPc0538wswCzsZuEQwez7clS5OsbbQ6KWSqe5&#10;wgRLDLNCGyxcL9eWT+S5XqKe/ont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/GgGnsQEA&#10;AFsDAAAOAAAAAAAAAAEAIAAAAB4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/>
                      <w:rPr>
                        <w:rStyle w:val="5"/>
                        <w:rFonts w:hint="eastAsia"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049E5"/>
    <w:rsid w:val="7060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2023-07-02T02:32:00Z</dcterms:created>
  <dc:creator>hjy</dc:creator>
  <cp:lastModifiedBy>hjy</cp:lastModifiedBy>
  <dcterms:modified xsi:type="dcterms:W3CDTF">2023-07-02T02:33:46Z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