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2021年省级职业技能竞赛项目计划表</w:t>
      </w:r>
    </w:p>
    <w:p>
      <w:pPr>
        <w:spacing w:line="4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7"/>
        <w:tblW w:w="13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758"/>
        <w:gridCol w:w="1155"/>
        <w:gridCol w:w="1620"/>
        <w:gridCol w:w="3008"/>
        <w:gridCol w:w="975"/>
        <w:gridCol w:w="1695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tblHeader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竞赛名称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承办单位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lang w:eastAsia="zh-CN"/>
              </w:rPr>
              <w:t>职业工种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（项目）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决赛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2021年福建省职业技能大赛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省人社厅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漳州市人社局、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漳州市高级技工学校、漳州科技职业学院、漳州市芗城区焙客职业培训学校、金阳光（福建）商贸有限公司、漳州职业技术学院、漳州城市职业学院等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漳州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电工、茶艺师、西式面点师、餐厅服务员、插花花艺师、广告设计师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届福建省“仙艺杯”手工木工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职业技能竞赛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莆田市人民政府、省人社厅、省总工会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福建省古典工艺家具协会、仙游县人民政府等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莆田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手工木工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2021年福建省交通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省交通运输厅、省人社厅、省总工会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省公路运输、海员工会工作委员会、省港航事业发展中心、厦门港务控股集团有限公司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起重装卸机械操作工、公路养护工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7-8月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福建省网络与信息安全管理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职业技能大赛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省公安厅、省人社厅、省教育厅、省总工会、团省委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福建警察学院、华侨大学、北京理工大学东南信息技术研究院、省互联网协会、省信息协会、省计算机学会网络与信息安全专业委员会、省高校教育信息化学会、省信息通信行业协会、福建中信网安信息科技有限公司、福建华众互联网科技有限公司等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福州、泉州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网络与信息安全管理员（信息安全专业管理）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8-9月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福建省第四届邮政行业职业技能竞赛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省邮政管理局、省人社厅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省邮政行业职业技能鉴定中心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快递员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福建省第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届网络安全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0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省通信管理局、省人社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省总工会、团省委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省通信管理局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信息通信网络运行管理员（通信网络管理员）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福建省第一届电信服务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行业职业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0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省通信管理局、省人社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厅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中国信息通信研究院、中国电信福建公司、中国移动福建公司、中国联通福建公司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信息通信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营业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员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第三届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全国农业行业职业技能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选拔赛暨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第二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届福建省水产技术推广职业技能竞赛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省海渔局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省人社厅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省总工会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省水产技术推广总站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待定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水生物病害防治员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2021年第二届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福建省民政行业养老护理员职业技能竞赛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省民政厅、省人社厅、省总工会、省妇联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省民政学校、省老年人活动中心、省养老康复协会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养老护理员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2021年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福建省工业机器人技术应用技能大赛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省工信厅、省人社厅、省教育厅、省总工会、团省委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省妇联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待定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待定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计算机及外部设备装配调试员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2021年福建省第二届“国锐杯”增材制造技术综合应用技能大赛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省工信厅、省人社厅、省教育厅、省总工会、团省委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福建省增材制造创新中心、福建船政交通职业学院、福建国锐中科光电有限公司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3D打印设计与应用（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智能制造工程技术人员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年福建省首届智能创新大赛暨区块链应用创新大赛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省工信厅、省人社厅、省教育厅、团省委、省总工会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福建省海峡物联网应用促进中心、福建省区块链发展促进会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、北京理工大学东南信息技术研究院、福建船政交通职业学院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信息通信网络运行管理员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物联网系统开发应用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、大数据分析应用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大数据工程技术人员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、区块链系统管理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区块链工程技术人员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、计算机程序设计员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人工智能计算机视觉开发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2021年福建省农机驾驶操作员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行业职业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省级一类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省农业厅、省人社厅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省农业机械推广总站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南平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农机驾驶操作员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福建省</w:t>
            </w:r>
            <w:r>
              <w:rPr>
                <w:rStyle w:val="6"/>
                <w:rFonts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彩绘雕填制作工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省人社厅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福建省工艺美术研究院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Style w:val="6"/>
                <w:rFonts w:ascii="Arial" w:hAnsi="Arial" w:eastAsia="宋体" w:cs="Arial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彩绘雕填制作工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2021年福建省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木工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古建筑传统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行业职业技能大赛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1"/>
                <w:szCs w:val="21"/>
              </w:rPr>
              <w:t>中国海峡人才市场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省人社厅、省住建厅、省总工会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泉州市人社局、泉州市住建局、泉州市总工会、惠安县人民政府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泉州惠安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精细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木工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古建筑传统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2021年福建省工艺品雕刻（石雕工）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1"/>
                <w:szCs w:val="21"/>
              </w:rPr>
              <w:t>中国海峡人才市场</w:t>
            </w: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省人社厅、省工信厅、省总工会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泉州市人社局、泉州市总工会、惠安县人民政府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泉州惠安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工艺品雕刻工（石雕）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福建省西式烹饪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省商务厅、省人社厅、省总工会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省餐饮烹饪行业协会、省财贸轻纺烟草医药工会工作委员会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西式烹调师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福建省洗染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省商务厅、省人社厅、省总工会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省洗染业协会、省财贸轻纺烟草医药工会工作委员会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洗衣师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福建省家庭服务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省商务厅、省人社厅、省总工会、省妇联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省家庭服务业协会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待定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家政服务员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2021年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福建省鞋类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设计师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省工信厅、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省人社厅、省总工会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福建省鞋业行业协会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鞋类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设计师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第八届海峡两岸大学生职业技能大赛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省教育厅、省人社厅、平潭综合实验区管委会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海峡两岸职业教育交流合作中心、省职业技能鉴定指导中心、福建江夏学院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营销员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2021年“三钢闽光杯”第七届福建省钢铁行业职业技能竞赛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省冶金（控股）有限责任公司、省人社厅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福建省三钢（集团）有限责任公司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三明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炼钢工（转炉炼钢工）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第十六届“新福建·电网杯”职业技能竞赛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省电力公司、省人社厅、省总工会、团省委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省电力公司泉州电力技能研究院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泉州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送配电线路工、农网配电营业工、信息通信网络运行管理员（电力大数据应用）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6-11月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中国电信福建公司第十一届职工职业技能竞赛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中国电信福建公司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省人社厅、省总工会、团省委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中国电信福建公司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信息通信网络运行管理员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独数翼智——大数据AI注智企业数字化转型技能竞赛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10-11月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福建省铁道行业职业技能竞赛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中国铁路南昌局集团有限公司、福建省人力资源和社会保障厅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中国铁路南昌局集团有限公司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福州工务段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宁德古田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桥隧工（铁路桥隧工）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第八届福建省气象部门天气预报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职工职业技能竞赛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省气象局、省人社厅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省气象局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天气预报员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2021年福建省数字化仪控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福建福清核电有限公司、省人社厅、省总工会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福建福清核电有限公司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福清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仪器仪表维修工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2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福建省第五届验光配镜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职业技能竞赛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省级二类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省财贸轻纺烟草医药工会工作委员会、省职业技能鉴定指导中心、省眼镜协会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福州东南眼科医院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福建省海西眼镜职业培训学校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福州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眼镜验光员、眼镜定配工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10月</w:t>
            </w:r>
          </w:p>
        </w:tc>
      </w:tr>
    </w:tbl>
    <w:p>
      <w:pPr>
        <w:spacing w:line="480" w:lineRule="exact"/>
        <w:rPr>
          <w:color w:val="000000"/>
        </w:rPr>
      </w:pPr>
    </w:p>
    <w:p>
      <w:pPr>
        <w:spacing w:line="596" w:lineRule="exact"/>
        <w:textAlignment w:val="top"/>
        <w:rPr>
          <w:rFonts w:hint="eastAsia" w:ascii="仿宋_GB2312"/>
          <w:spacing w:val="-6"/>
        </w:rPr>
        <w:sectPr>
          <w:pgSz w:w="16838" w:h="11906" w:orient="landscape"/>
          <w:pgMar w:top="1588" w:right="2098" w:bottom="1418" w:left="1588" w:header="851" w:footer="1361" w:gutter="0"/>
          <w:cols w:space="720" w:num="1"/>
          <w:docGrid w:type="linesAndChars" w:linePitch="596" w:charSpace="-439"/>
        </w:sectPr>
      </w:pPr>
    </w:p>
    <w:p>
      <w:pPr>
        <w:autoSpaceDE w:val="0"/>
        <w:autoSpaceDN w:val="0"/>
        <w:adjustRightInd w:val="0"/>
        <w:spacing w:line="560" w:lineRule="exact"/>
        <w:rPr>
          <w:rFonts w:ascii="仿宋_GB2312" w:eastAsia="黑体"/>
          <w:color w:val="000000"/>
          <w:kern w:val="0"/>
          <w:szCs w:val="32"/>
        </w:rPr>
      </w:pPr>
      <w:r>
        <w:rPr>
          <w:rFonts w:hint="eastAsia" w:ascii="黑体" w:hAnsi="宋体" w:eastAsia="黑体" w:cs="黑体"/>
          <w:color w:val="000000"/>
          <w:szCs w:val="32"/>
        </w:rPr>
        <w:t>附件2</w:t>
      </w:r>
    </w:p>
    <w:p>
      <w:pPr>
        <w:spacing w:line="560" w:lineRule="exact"/>
        <w:jc w:val="center"/>
        <w:rPr>
          <w:rFonts w:hAnsi="华文中宋" w:eastAsia="华文中宋"/>
          <w:b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第47届世界技能大赛福建省选拔赛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参赛及办赛意向调查表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Cs w:val="32"/>
        </w:rPr>
      </w:pPr>
    </w:p>
    <w:tbl>
      <w:tblPr>
        <w:tblStyle w:val="7"/>
        <w:tblW w:w="88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285"/>
        <w:gridCol w:w="1605"/>
        <w:gridCol w:w="1170"/>
        <w:gridCol w:w="11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项目名称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选手年龄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参赛意向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承办意向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具体承办单位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飞机维修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&lt;25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车身修理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汽车技术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汽车喷漆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5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重型车辆维修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6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货运代理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&lt;22（具备较强的英语读写能力）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7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轨道车辆技术</w:t>
            </w:r>
          </w:p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（团队2人）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8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砌筑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9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家具制作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10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木工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11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混凝土建筑</w:t>
            </w:r>
          </w:p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（团队2人）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12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电气装置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13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精细木工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14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园艺</w:t>
            </w:r>
          </w:p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（团队2人）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15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油漆与装饰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16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抹灰与隔墙系统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17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管道与制暖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18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制冷与空调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19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瓷砖贴面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20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建筑信息建模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&lt;25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21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数控铣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22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数控车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23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建筑金属构造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24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电子技术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25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工业控制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26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工业机械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27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制造团队挑战赛</w:t>
            </w:r>
          </w:p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（团队3人）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&lt;25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28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CAD机械设计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29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机电一体化</w:t>
            </w:r>
          </w:p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（团队2人）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&lt;25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30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移动机器人</w:t>
            </w:r>
          </w:p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（团队2人）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31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塑料模具工程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32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原型制作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33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焊接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34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水处理技术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&lt;25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35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化学实验室技术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36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增材制造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37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工业设计技术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&lt;25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38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工业4.0</w:t>
            </w:r>
          </w:p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（团队2人）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&lt;25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39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光电技术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&lt;25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40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可再生能源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41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机器人系统集成</w:t>
            </w:r>
          </w:p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（团队2人）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&lt;25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42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信息网络布线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&lt;25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43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网络系统管理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44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商务软件解决方案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45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印刷媒体技术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46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网站设计与开发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47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云计算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&lt;25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48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网络安全</w:t>
            </w:r>
          </w:p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（团队2人）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&lt;25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49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移动应用开发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50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时装技术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51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花艺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52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平面设计技术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53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珠宝加工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54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商品展示技术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55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3D数字游戏艺术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56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烘焙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57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美容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&lt;22（具备较强的英语听说能力）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58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糖艺/西点制作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59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烹饪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60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美发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61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健康和社会照护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&lt;22（具备较强的英语听说能力）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62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餐厅服务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&lt;22（具备较强的英语听说能力）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63</w:t>
            </w:r>
          </w:p>
        </w:tc>
        <w:tc>
          <w:tcPr>
            <w:tcW w:w="2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酒店接待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&lt;22（具备较强的英语听说能力）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ind w:firstLine="476" w:firstLineChars="200"/>
        <w:rPr>
          <w:rFonts w:ascii="仿宋_GB2312" w:hAnsi="仿宋_GB2312" w:cs="仿宋_GB2312"/>
          <w:color w:val="000000"/>
          <w:sz w:val="24"/>
        </w:rPr>
      </w:pPr>
      <w:r>
        <w:rPr>
          <w:rFonts w:hint="eastAsia" w:ascii="仿宋_GB2312" w:hAnsi="仿宋_GB2312" w:cs="仿宋_GB2312"/>
          <w:color w:val="000000"/>
          <w:sz w:val="24"/>
        </w:rPr>
        <w:t>注：1.请有意向的</w:t>
      </w:r>
      <w:r>
        <w:rPr>
          <w:rFonts w:hint="eastAsia" w:ascii="仿宋_GB2312" w:hAnsi="仿宋_GB2312" w:cs="仿宋_GB2312"/>
          <w:color w:val="000000"/>
          <w:sz w:val="24"/>
          <w:lang w:eastAsia="zh-CN"/>
        </w:rPr>
        <w:t>单位</w:t>
      </w:r>
      <w:r>
        <w:rPr>
          <w:rFonts w:hint="eastAsia" w:ascii="仿宋_GB2312" w:hAnsi="仿宋_GB2312" w:cs="仿宋_GB2312"/>
          <w:color w:val="000000"/>
          <w:sz w:val="24"/>
        </w:rPr>
        <w:t>，根据自身情况选择在相应栏目中划“√”；2.</w:t>
      </w:r>
      <w:r>
        <w:rPr>
          <w:rFonts w:hint="eastAsia" w:ascii="仿宋_GB2312" w:hAnsi="仿宋_GB2312" w:cs="仿宋_GB2312"/>
          <w:color w:val="000000"/>
          <w:sz w:val="24"/>
          <w:lang w:val="en-US" w:eastAsia="zh-CN"/>
        </w:rPr>
        <w:t>选手</w:t>
      </w:r>
      <w:r>
        <w:rPr>
          <w:rFonts w:hint="eastAsia" w:ascii="仿宋_GB2312" w:hAnsi="仿宋_GB2312" w:cs="仿宋_GB2312"/>
          <w:color w:val="000000"/>
          <w:sz w:val="24"/>
        </w:rPr>
        <w:t>年龄以第47届世界技能大赛的举办年份2024年1月1日为准。</w:t>
      </w:r>
    </w:p>
    <w:p>
      <w:pPr>
        <w:ind w:firstLine="278" w:firstLineChars="100"/>
        <w:rPr>
          <w:rFonts w:hAnsi="仿宋_GB2312"/>
          <w:color w:val="000000"/>
          <w:sz w:val="28"/>
          <w:szCs w:val="28"/>
        </w:rPr>
      </w:pPr>
    </w:p>
    <w:p>
      <w:pPr>
        <w:spacing w:line="500" w:lineRule="exact"/>
        <w:ind w:firstLine="278" w:firstLineChars="100"/>
        <w:rPr>
          <w:color w:val="000000"/>
          <w:kern w:val="0"/>
          <w:sz w:val="28"/>
          <w:szCs w:val="28"/>
          <w:u w:val="none"/>
        </w:rPr>
      </w:pPr>
      <w:r>
        <w:rPr>
          <w:rFonts w:hint="eastAsia" w:hAnsi="仿宋_GB2312"/>
          <w:color w:val="000000"/>
          <w:sz w:val="28"/>
          <w:szCs w:val="28"/>
        </w:rPr>
        <w:t>填报</w:t>
      </w:r>
      <w:r>
        <w:rPr>
          <w:rFonts w:hint="eastAsia" w:hAnsi="仿宋_GB2312"/>
          <w:color w:val="000000"/>
          <w:kern w:val="0"/>
          <w:sz w:val="28"/>
          <w:szCs w:val="28"/>
        </w:rPr>
        <w:t>单位</w:t>
      </w:r>
      <w:r>
        <w:rPr>
          <w:rFonts w:hAnsi="仿宋_GB2312"/>
          <w:color w:val="000000"/>
          <w:kern w:val="0"/>
          <w:sz w:val="28"/>
          <w:szCs w:val="28"/>
        </w:rPr>
        <w:t>：</w:t>
      </w:r>
      <w:r>
        <w:rPr>
          <w:rFonts w:hint="eastAsia" w:hAnsi="仿宋_GB2312"/>
          <w:color w:val="000000"/>
          <w:kern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color w:val="000000"/>
          <w:kern w:val="0"/>
          <w:sz w:val="28"/>
          <w:szCs w:val="28"/>
          <w:u w:val="none"/>
        </w:rPr>
        <w:t>（盖章）</w:t>
      </w:r>
    </w:p>
    <w:p>
      <w:pPr>
        <w:spacing w:line="500" w:lineRule="exact"/>
        <w:ind w:firstLine="278" w:firstLineChars="100"/>
        <w:rPr>
          <w:color w:val="000000"/>
          <w:sz w:val="28"/>
          <w:szCs w:val="28"/>
          <w:u w:val="single"/>
        </w:rPr>
      </w:pPr>
      <w:r>
        <w:rPr>
          <w:rFonts w:hint="eastAsia" w:hAnsi="仿宋_GB2312"/>
          <w:color w:val="000000"/>
          <w:kern w:val="0"/>
          <w:sz w:val="28"/>
          <w:szCs w:val="28"/>
        </w:rPr>
        <w:t>联系人：</w:t>
      </w:r>
      <w:r>
        <w:rPr>
          <w:rFonts w:hint="eastAsia" w:hAnsi="仿宋_GB2312"/>
          <w:color w:val="00000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Ansi="仿宋_GB2312"/>
          <w:color w:val="000000"/>
          <w:kern w:val="0"/>
          <w:sz w:val="28"/>
          <w:szCs w:val="28"/>
        </w:rPr>
        <w:t>职务：</w:t>
      </w:r>
      <w:r>
        <w:rPr>
          <w:rFonts w:hint="eastAsia" w:hAnsi="仿宋_GB2312"/>
          <w:color w:val="000000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color w:val="000000"/>
          <w:kern w:val="0"/>
          <w:sz w:val="28"/>
          <w:szCs w:val="28"/>
        </w:rPr>
        <w:t>联系方式：</w:t>
      </w:r>
    </w:p>
    <w:p>
      <w:pPr>
        <w:snapToGrid w:val="0"/>
        <w:spacing w:line="240" w:lineRule="atLeast"/>
        <w:rPr>
          <w:rFonts w:hAnsi="黑体" w:eastAsia="黑体"/>
          <w:color w:val="000000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ascii="黑体" w:hAnsi="宋体" w:eastAsia="黑体" w:cs="黑体"/>
          <w:color w:val="000000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黑体" w:hAnsi="宋体" w:eastAsia="黑体" w:cs="黑体"/>
          <w:color w:val="000000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szCs w:val="32"/>
          <w:lang w:val="en-US" w:eastAsia="zh-CN"/>
        </w:rPr>
        <w:t>附件3</w:t>
      </w:r>
    </w:p>
    <w:p>
      <w:pPr>
        <w:autoSpaceDE w:val="0"/>
        <w:autoSpaceDN w:val="0"/>
        <w:adjustRightInd w:val="0"/>
        <w:spacing w:line="560" w:lineRule="exact"/>
        <w:rPr>
          <w:rFonts w:hint="eastAsia" w:ascii="黑体" w:hAnsi="宋体" w:eastAsia="黑体" w:cs="黑体"/>
          <w:color w:val="000000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val="en-US" w:eastAsia="zh-CN"/>
        </w:rPr>
        <w:t>第47届世界技能大赛省级选拔赛</w:t>
      </w: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计划</w:t>
      </w: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7"/>
        <w:tblpPr w:leftFromText="180" w:rightFromText="180" w:vertAnchor="text" w:horzAnchor="page" w:tblpX="1376" w:tblpY="316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7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竞赛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承办</w:t>
            </w:r>
            <w:r>
              <w:rPr>
                <w:rFonts w:hint="eastAsia" w:ascii="仿宋_GB2312" w:cs="仿宋_GB2312"/>
                <w:color w:val="000000"/>
                <w:sz w:val="28"/>
                <w:szCs w:val="28"/>
                <w:lang w:eastAsia="zh-CN"/>
              </w:rPr>
              <w:t>单位联系人、联系电话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承办单位已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办赛活动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有关情况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承办单位具备竞赛项目的师资、场地、设施设备有关情况（可附具体说明）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  <w:lang w:val="en-US" w:eastAsia="zh-CN"/>
              </w:rPr>
              <w:t>承办单位意见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主管部门</w:t>
            </w:r>
            <w:r>
              <w:rPr>
                <w:rFonts w:hint="eastAsia" w:ascii="仿宋_GB2312" w:cs="仿宋_GB2312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（盖章）</w:t>
            </w:r>
          </w:p>
          <w:p>
            <w:pPr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                    年   月   日</w:t>
            </w:r>
          </w:p>
        </w:tc>
      </w:tr>
    </w:tbl>
    <w:p>
      <w:pPr>
        <w:pStyle w:val="8"/>
        <w:spacing w:line="500" w:lineRule="exact"/>
        <w:ind w:firstLine="3327" w:firstLineChars="1046"/>
        <w:rPr>
          <w:rFonts w:hint="eastAsia" w:ascii="仿宋_GB2312" w:eastAsia="仿宋_GB2312" w:cs="仿宋_GB2312"/>
          <w:color w:val="000000"/>
          <w:sz w:val="32"/>
          <w:szCs w:val="32"/>
        </w:rPr>
        <w:sectPr>
          <w:pgSz w:w="11906" w:h="16838"/>
          <w:pgMar w:top="2098" w:right="1418" w:bottom="1588" w:left="1588" w:header="851" w:footer="1361" w:gutter="0"/>
          <w:cols w:space="720" w:num="1"/>
          <w:docGrid w:type="linesAndChars" w:linePitch="596" w:charSpace="-439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D0E4A"/>
    <w:rsid w:val="643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Emphasis"/>
    <w:basedOn w:val="4"/>
    <w:qFormat/>
    <w:uiPriority w:val="0"/>
    <w:rPr>
      <w:i/>
    </w:rPr>
  </w:style>
  <w:style w:type="paragraph" w:customStyle="1" w:styleId="8">
    <w:name w:val="Char"/>
    <w:basedOn w:val="1"/>
    <w:qFormat/>
    <w:uiPriority w:val="0"/>
    <w:pPr>
      <w:widowControl/>
      <w:spacing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2021-04-16T07:51:00Z</dcterms:created>
  <dc:creator>user</dc:creator>
  <cp:lastModifiedBy>user</cp:lastModifiedBy>
  <dcterms:modified xsi:type="dcterms:W3CDTF">2021-04-16T07:52:54Z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