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联络员信息表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"/>
        </w:rPr>
        <w:t>填报单位：</w:t>
      </w:r>
    </w:p>
    <w:tbl>
      <w:tblPr>
        <w:tblStyle w:val="7"/>
        <w:tblW w:w="13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771"/>
        <w:gridCol w:w="2658"/>
        <w:gridCol w:w="2659"/>
        <w:gridCol w:w="2658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办公电话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分管局领导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推进计划实施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牵头科室负责人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具体负责同志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2023年高校毕业生等青年就业创业推进计划工作进展情况统计表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Times New Roman"/>
          <w:sz w:val="24"/>
          <w:szCs w:val="24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"/>
        </w:rPr>
        <w:t xml:space="preserve">填报单位（签章）：                                  填报日期：2023年  月 </w:t>
      </w:r>
      <w:r>
        <w:rPr>
          <w:rFonts w:hint="eastAsia" w:ascii="仿宋_GB2312" w:hAnsi="Calibri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"/>
        </w:rPr>
        <w:t xml:space="preserve">日 </w:t>
      </w:r>
      <w:r>
        <w:rPr>
          <w:rFonts w:hint="eastAsia" w:ascii="仿宋_GB2312" w:hAnsi="Calibri" w:cs="Times New Roman"/>
          <w:kern w:val="2"/>
          <w:sz w:val="24"/>
          <w:szCs w:val="24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"/>
        </w:rPr>
        <w:t>单位：人、个、场次、万元</w:t>
      </w:r>
    </w:p>
    <w:tbl>
      <w:tblPr>
        <w:tblStyle w:val="7"/>
        <w:tblW w:w="14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政策落实情况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稳岗扩岗情况</w:t>
            </w:r>
          </w:p>
        </w:tc>
        <w:tc>
          <w:tcPr>
            <w:tcW w:w="4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创业支持情况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招聘服务情况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就业补贴政策享受人数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就业补贴政策享受企业数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发放就业补贴金额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人社局长访企拓岗情况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岗位开发情况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一次性创业补贴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创业担保贷款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创业指导活动场次数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免费向毕业生提供场地的创业载体数量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高校毕业生就业岗位归集发布数量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各类招聘会举办场次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各类招聘会用人单位数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各类招聘会发布岗位数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各类招聘会求职人数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各类招聘初步达成就业意向人数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走访企业数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征集岗位数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开发公共管理和社会服务岗位数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吸引毕业生就业人数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享受补贴毕业生人数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发放补贴金额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享受贷款毕业生人数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发放贷款金额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线下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线上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eastAsia" w:ascii="仿宋_GB2312" w:hAnsi="Calibri" w:eastAsia="仿宋_GB2312" w:cs="Times New Roman"/>
          <w:szCs w:val="21"/>
          <w:lang w:val="en-US"/>
        </w:rPr>
      </w:pPr>
    </w:p>
    <w:tbl>
      <w:tblPr>
        <w:tblStyle w:val="7"/>
        <w:tblW w:w="14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公共就业服务进校园开展情况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就业技能培训情况</w:t>
            </w:r>
          </w:p>
        </w:tc>
        <w:tc>
          <w:tcPr>
            <w:tcW w:w="4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就业困难结对帮扶情况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权益保障情况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开展活动场次数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服务毕业生人数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进校园活动走进高校数量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人社局长定点联系高校数量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人社局长定点联系高校开展活动数量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参加就业技能培训毕业生人数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参加创业培训毕业生人数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对未就业困难毕业生开展结对帮扶人数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帮扶失业青年人数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托底安置情况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查处案件数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查处案件涉及高校毕业生人数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普法宣传场次数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普法宣传覆盖人数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其中实现就业人数</w:t>
            </w: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其中实现就业人数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开发公益性岗位数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安置毕业生就业人数</w:t>
            </w: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"/>
        </w:rPr>
        <w:t>注：（1）本表由各设区市人社部门汇总填报（含市本级、县区），均指今年以来的累计数；（2）“一次性创业补贴”统计对象为“毕业5年内全日制普通大中专院校毕业生”；（3）“公共就业服务进校园开展情况”报送截止日期为8月</w:t>
      </w:r>
      <w:r>
        <w:rPr>
          <w:rFonts w:hint="eastAsia" w:ascii="仿宋_GB2312" w:hAnsi="Calibri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"/>
        </w:rPr>
        <w:t>日，之后无需报送</w:t>
      </w:r>
      <w:bookmarkStart w:id="0" w:name="_GoBack"/>
      <w:bookmarkEnd w:id="0"/>
    </w:p>
    <w:sectPr>
      <w:pgSz w:w="16838" w:h="11906" w:orient="landscape"/>
      <w:pgMar w:top="1349" w:right="1157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Z@RDCF.tmp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Z@RDCF.tmp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0D19"/>
    <w:rsid w:val="028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2023-05-16T08:14:00Z</dcterms:created>
  <dc:creator>hjy</dc:creator>
  <cp:lastModifiedBy>hjy</cp:lastModifiedBy>
  <dcterms:modified xsi:type="dcterms:W3CDTF">2023-05-16T08:17:35Z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