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snapToGrid w:val="0"/>
          <w:kern w:val="0"/>
          <w:sz w:val="44"/>
          <w:szCs w:val="44"/>
          <w:lang w:val="en-US" w:eastAsia="zh-CN" w:bidi="ar-SA"/>
        </w:rPr>
      </w:pPr>
      <w:r>
        <w:rPr>
          <w:rFonts w:hint="eastAsia" w:ascii="方正小标宋简体" w:hAnsi="方正小标宋简体" w:eastAsia="方正小标宋简体" w:cs="方正小标宋简体"/>
          <w:snapToGrid w:val="0"/>
          <w:kern w:val="0"/>
          <w:sz w:val="44"/>
          <w:szCs w:val="44"/>
          <w:lang w:val="en-US" w:eastAsia="zh-CN" w:bidi="ar-SA"/>
        </w:rPr>
        <w:t>全国</w:t>
      </w:r>
      <w:r>
        <w:rPr>
          <w:rFonts w:hint="eastAsia" w:ascii="方正小标宋简体" w:hAnsi="方正小标宋简体" w:eastAsia="方正小标宋简体" w:cs="方正小标宋简体"/>
          <w:snapToGrid w:val="0"/>
          <w:spacing w:val="-6"/>
          <w:kern w:val="0"/>
          <w:sz w:val="44"/>
          <w:szCs w:val="44"/>
          <w:lang w:val="en-US" w:eastAsia="zh-CN" w:bidi="ar-SA"/>
        </w:rPr>
        <w:t>财政</w:t>
      </w:r>
      <w:r>
        <w:rPr>
          <w:rFonts w:hint="eastAsia" w:ascii="方正小标宋简体" w:hAnsi="方正小标宋简体" w:eastAsia="方正小标宋简体" w:cs="方正小标宋简体"/>
          <w:snapToGrid w:val="0"/>
          <w:kern w:val="0"/>
          <w:sz w:val="44"/>
          <w:szCs w:val="44"/>
          <w:lang w:val="en-US" w:eastAsia="zh-CN" w:bidi="ar-SA"/>
        </w:rPr>
        <w:t>系统先进集体和先进工作者</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snapToGrid w:val="0"/>
          <w:kern w:val="0"/>
          <w:sz w:val="44"/>
          <w:szCs w:val="44"/>
          <w:lang w:val="en-US" w:eastAsia="zh-CN" w:bidi="ar-SA"/>
        </w:rPr>
      </w:pPr>
      <w:r>
        <w:rPr>
          <w:rFonts w:hint="eastAsia" w:ascii="方正小标宋简体" w:hAnsi="方正小标宋简体" w:eastAsia="方正小标宋简体" w:cs="方正小标宋简体"/>
          <w:snapToGrid w:val="0"/>
          <w:kern w:val="0"/>
          <w:sz w:val="44"/>
          <w:szCs w:val="44"/>
          <w:lang w:val="en-US" w:eastAsia="zh-CN" w:bidi="ar-SA"/>
        </w:rPr>
        <w:t>推荐对象及简要事迹</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仿宋_GB2312" w:hAnsi="仿宋_GB2312" w:eastAsia="仿宋_GB2312" w:cs="仿宋_GB2312"/>
          <w:snapToGrid w:val="0"/>
          <w:kern w:val="0"/>
          <w:sz w:val="32"/>
          <w:szCs w:val="32"/>
          <w:lang w:val="en-US" w:eastAsia="zh-CN" w:bidi="ar-SA"/>
        </w:rPr>
      </w:pPr>
      <w:r>
        <w:rPr>
          <w:rFonts w:hint="eastAsia" w:ascii="黑体" w:hAnsi="黑体" w:eastAsia="黑体" w:cs="黑体"/>
          <w:snapToGrid w:val="0"/>
          <w:kern w:val="0"/>
          <w:sz w:val="32"/>
          <w:szCs w:val="32"/>
          <w:lang w:val="en-US" w:eastAsia="zh-CN" w:bidi="ar-SA"/>
        </w:rPr>
        <w:t xml:space="preserve">                   </w:t>
      </w:r>
      <w:r>
        <w:rPr>
          <w:rFonts w:hint="eastAsia" w:ascii="仿宋_GB2312" w:hAnsi="仿宋_GB2312" w:eastAsia="仿宋_GB2312" w:cs="仿宋_GB2312"/>
          <w:snapToGrid w:val="0"/>
          <w:kern w:val="0"/>
          <w:sz w:val="32"/>
          <w:szCs w:val="32"/>
          <w:lang w:val="en-US" w:eastAsia="zh-CN" w:bidi="ar-SA"/>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16" w:firstLineChars="200"/>
        <w:jc w:val="both"/>
        <w:textAlignment w:val="auto"/>
        <w:outlineLvl w:val="9"/>
        <w:rPr>
          <w:rFonts w:hint="eastAsia" w:ascii="黑体" w:hAnsi="黑体" w:eastAsia="黑体" w:cs="黑体"/>
          <w:snapToGrid w:val="0"/>
          <w:spacing w:val="-6"/>
          <w:kern w:val="0"/>
          <w:sz w:val="32"/>
          <w:szCs w:val="32"/>
          <w:lang w:val="en-US" w:eastAsia="zh-CN"/>
        </w:rPr>
      </w:pPr>
      <w:r>
        <w:rPr>
          <w:rFonts w:hint="eastAsia" w:ascii="黑体" w:hAnsi="黑体" w:eastAsia="黑体" w:cs="黑体"/>
          <w:snapToGrid w:val="0"/>
          <w:spacing w:val="-6"/>
          <w:kern w:val="0"/>
          <w:sz w:val="32"/>
          <w:szCs w:val="32"/>
          <w:lang w:eastAsia="zh-CN"/>
        </w:rPr>
        <w:t>一、</w:t>
      </w:r>
      <w:r>
        <w:rPr>
          <w:rFonts w:hint="eastAsia" w:ascii="黑体" w:hAnsi="黑体" w:eastAsia="黑体" w:cs="黑体"/>
          <w:snapToGrid w:val="0"/>
          <w:spacing w:val="-6"/>
          <w:kern w:val="0"/>
          <w:sz w:val="32"/>
          <w:szCs w:val="32"/>
          <w:lang w:val="en-US" w:eastAsia="zh-CN"/>
        </w:rPr>
        <w:t>全国</w:t>
      </w:r>
      <w:r>
        <w:rPr>
          <w:rFonts w:hint="eastAsia" w:ascii="黑体" w:hAnsi="黑体" w:eastAsia="黑体" w:cs="黑体"/>
          <w:snapToGrid w:val="0"/>
          <w:spacing w:val="-6"/>
          <w:kern w:val="0"/>
          <w:sz w:val="32"/>
          <w:szCs w:val="32"/>
          <w:lang w:eastAsia="zh-CN"/>
        </w:rPr>
        <w:t>财政</w:t>
      </w:r>
      <w:r>
        <w:rPr>
          <w:rFonts w:hint="eastAsia" w:ascii="黑体" w:hAnsi="黑体" w:eastAsia="黑体" w:cs="黑体"/>
          <w:snapToGrid w:val="0"/>
          <w:spacing w:val="-6"/>
          <w:kern w:val="0"/>
          <w:sz w:val="32"/>
          <w:szCs w:val="32"/>
          <w:lang w:val="en-US" w:eastAsia="zh-CN"/>
        </w:rPr>
        <w:t>系统先进集体</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kern w:val="0"/>
          <w:sz w:val="32"/>
          <w:szCs w:val="32"/>
        </w:rPr>
      </w:pPr>
      <w:r>
        <w:rPr>
          <w:rFonts w:hint="eastAsia" w:ascii="楷体_GB2312" w:hAnsi="楷体_GB2312" w:eastAsia="楷体_GB2312" w:cs="楷体_GB2312"/>
          <w:b w:val="0"/>
          <w:bCs w:val="0"/>
          <w:snapToGrid w:val="0"/>
          <w:kern w:val="0"/>
          <w:sz w:val="32"/>
          <w:szCs w:val="32"/>
          <w:lang w:val="en-US" w:eastAsia="zh-CN" w:bidi="ar-SA"/>
        </w:rPr>
        <w:t>1.福建省财政厅预算处：</w:t>
      </w:r>
      <w:r>
        <w:rPr>
          <w:rFonts w:hint="eastAsia" w:ascii="仿宋_GB2312" w:hAnsi="仿宋_GB2312" w:eastAsia="仿宋_GB2312" w:cs="仿宋_GB2312"/>
          <w:snapToGrid w:val="0"/>
          <w:kern w:val="0"/>
          <w:sz w:val="32"/>
          <w:szCs w:val="32"/>
          <w:lang w:eastAsia="zh-CN"/>
        </w:rPr>
        <w:t>该</w:t>
      </w:r>
      <w:r>
        <w:rPr>
          <w:rFonts w:hint="eastAsia" w:ascii="仿宋_GB2312" w:hAnsi="仿宋_GB2312" w:eastAsia="仿宋_GB2312" w:cs="仿宋_GB2312"/>
          <w:snapToGrid w:val="0"/>
          <w:kern w:val="0"/>
          <w:sz w:val="32"/>
          <w:szCs w:val="32"/>
        </w:rPr>
        <w:t>处主要负责研究提出财政政策、财政体制、预算管理制度的建议；编制年度省级财政预决算草案和预算调整方案；组织省级预算的编制、审核、批复、调整等工作；拟订或审核财政转移支付制度，承担省对市、县（区）等的财政转移支付工作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eastAsia="zh-CN"/>
        </w:rPr>
        <w:t>坚持以习近平新时代中国特色社会主义思想为指导，综合运用“财政+”思维，扎实做好预算管理工作，助力财政事业高质量发展。近年来，始终坚持党建引领，打造党建品牌，注重干部队伍建设，充分发挥先锋模范作用，连续多届获全省财政系统先进集体，并获省级青年文明号，多人分获全国、省直机关“三八红旗手”、“五一劳动奖”等。支部多次荣获“五星”党支部称号，并获评省直机关先进基层党组织、示范党支部等。持续做大“蛋糕”，在全国率先建立税源监测分析信息化平台，加强分析助推财源培植，依法依规组织财政收入，为重大战略任务提供财力保障。2019年以来，全省一般公共预算总收入年均增长3.5%，地方一般公共预算收入年均增长4.1%，是全国8个净上缴省份之一。集中财力支持民生等重点领域支出，民生支出持续保持在七成以上。坚持做好省委省政府为民办实事项目，五年累计实施138项，省财政投入达702.86亿元。抗疫期间，主动优化流程，创造了疫情防控资金下达最快记录。积极推动全省全面实施零基预算，稳步推进省以下财政体制改革；创新实施县级“三保”专户制度，从机制上保障“三保”支出优先、强化“三保”预算约束，确保基层“三保”不出问题，有关做法得到省委主要领导的充分肯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b w:val="0"/>
          <w:bCs w:val="0"/>
          <w:snapToGrid w:val="0"/>
          <w:kern w:val="0"/>
          <w:sz w:val="32"/>
          <w:szCs w:val="32"/>
          <w:lang w:val="en-US" w:eastAsia="zh-CN" w:bidi="ar-SA"/>
        </w:rPr>
        <w:t>2.福建省宁德市财政局：</w:t>
      </w:r>
      <w:r>
        <w:rPr>
          <w:rFonts w:hint="eastAsia" w:ascii="仿宋_GB2312" w:hAnsi="仿宋_GB2312" w:eastAsia="仿宋_GB2312" w:cs="仿宋_GB2312"/>
          <w:color w:val="auto"/>
          <w:kern w:val="0"/>
          <w:sz w:val="32"/>
          <w:szCs w:val="32"/>
          <w:lang w:eastAsia="zh-CN"/>
        </w:rPr>
        <w:t>该局主要承担贯彻执行国家、省有关财税法律法规政策，负责各项财政收支管理，贯彻执行中央、全省的国库管理制度、国库集中收付制度等职责。</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近年来，该局发扬“滴水穿石、弱鸟先飞”的闽东精神，有效培植壮大财源，地方一般公共预算收入增幅连续6年全省第一，2020年以来，一般公共预算总收入年均增长13.7%，在全省排名晋位至第5，2024年上半年增幅更是高达51.1%，居全国前列；县级财政管理绩效成效显著，在全国县级财政管理绩效综合评价中，连续3年全省排名第一的县市均在宁德，其中2021年度晋位至全国第1，相关县（市）获得的奖励资金突破亿元；严格防控风险，全市债务余额严格控制在省厅核定的债务限额内；民生支出保障有力，保持民生支出占财政支出比重每年都在七成以上。先后荣获“全省财政系统先进集体、预算绩效管理工作考核先进单位；2021年宁德市‘三比三赛’暨重点工作百日攻坚先进集体、上汽宁德基地项目建设先进集体、宁德市创建全国文明城市工作先进集体、集体三等功”等荣誉称号，并连续8年在市直部门绩效考评中获得优秀。</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16" w:firstLineChars="200"/>
        <w:jc w:val="both"/>
        <w:textAlignment w:val="auto"/>
        <w:outlineLvl w:val="9"/>
        <w:rPr>
          <w:rFonts w:hint="eastAsia" w:ascii="黑体" w:hAnsi="黑体" w:eastAsia="黑体" w:cs="黑体"/>
          <w:snapToGrid w:val="0"/>
          <w:spacing w:val="-6"/>
          <w:ker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16" w:firstLineChars="200"/>
        <w:jc w:val="both"/>
        <w:textAlignment w:val="auto"/>
        <w:outlineLvl w:val="9"/>
        <w:rPr>
          <w:rFonts w:hint="eastAsia" w:ascii="黑体" w:hAnsi="黑体" w:eastAsia="黑体" w:cs="黑体"/>
          <w:snapToGrid w:val="0"/>
          <w:spacing w:val="-6"/>
          <w:kern w:val="0"/>
          <w:sz w:val="32"/>
          <w:szCs w:val="32"/>
          <w:lang w:val="en-US" w:eastAsia="zh-CN"/>
        </w:rPr>
      </w:pPr>
      <w:bookmarkStart w:id="0" w:name="_GoBack"/>
      <w:bookmarkEnd w:id="0"/>
      <w:r>
        <w:rPr>
          <w:rFonts w:hint="eastAsia" w:ascii="黑体" w:hAnsi="黑体" w:eastAsia="黑体" w:cs="黑体"/>
          <w:snapToGrid w:val="0"/>
          <w:spacing w:val="-6"/>
          <w:kern w:val="0"/>
          <w:sz w:val="32"/>
          <w:szCs w:val="32"/>
          <w:lang w:val="en-US" w:eastAsia="zh-CN"/>
        </w:rPr>
        <w:t>二、全国财政系统先进工作者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snapToGrid w:val="0"/>
          <w:kern w:val="0"/>
          <w:sz w:val="32"/>
          <w:szCs w:val="32"/>
          <w:lang w:val="en-US" w:eastAsia="zh-CN" w:bidi="ar-SA"/>
        </w:rPr>
        <w:t>1.何良鑫：</w:t>
      </w:r>
      <w:r>
        <w:rPr>
          <w:rFonts w:hint="eastAsia" w:ascii="仿宋_GB2312" w:hAnsi="仿宋_GB2312" w:eastAsia="仿宋_GB2312" w:cs="仿宋_GB2312"/>
          <w:color w:val="auto"/>
          <w:sz w:val="32"/>
          <w:szCs w:val="32"/>
          <w:lang w:val="en-US" w:eastAsia="zh-CN"/>
        </w:rPr>
        <w:t>男，汉族，1978年8月出生，中共党员，研究生学历，硕士学位，现任福建省厦门市海沧区财政局党组书记、局长、一级调研员，厦门市海沧区第十三届人大代表。该同志历任厦门市财政局办公室（政策研究室）副主任、预算处副处长、税政处处长、自然资源与生态环境处（公共事业处）处长等职。2022年5月至今任现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该同志从事财政工作20年，政治坚定，敢于担当、主动作为。疫情期间下沉抗疫第一线，任官浔公寓隔离点工作专班组副组长，接收和安置近900名隔离人员。大力推进“财政政策+金融工具”，推动设立海沧区产业引导基金，运用增信基金、技术创新基金等为1928户区内企业提供121.8亿元融资支持，助推海沧区首次进入“中国工业百强区”前50名。主动靠前服务企业上市工作，优化政策和金融辅导，近三年海沧区新增上市企业3家，新增上市辅导备案企业4家。创新思路，策划地方政府专项债券资金支持士兰集科三期集成电路产业项目落地，培育新质生产力。深化投融资体制改革，策划生成海沧区首个民生PPP项目，推动盘活低效资产192万平方米，推进房票制度改革落地。严格落实党政机关习惯过紧日子要求，强化财会监督，严肃财经纪律。曾两次荣获三等功奖励。</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b w:val="0"/>
          <w:bCs w:val="0"/>
          <w:snapToGrid w:val="0"/>
          <w:kern w:val="0"/>
          <w:sz w:val="32"/>
          <w:szCs w:val="32"/>
          <w:lang w:val="en-US" w:eastAsia="zh-CN" w:bidi="ar-SA"/>
        </w:rPr>
        <w:t>2.林金艳：</w:t>
      </w:r>
      <w:r>
        <w:rPr>
          <w:rFonts w:hint="eastAsia" w:ascii="仿宋_GB2312" w:hAnsi="仿宋_GB2312" w:eastAsia="仿宋_GB2312" w:cs="仿宋_GB2312"/>
          <w:color w:val="auto"/>
          <w:kern w:val="0"/>
          <w:sz w:val="32"/>
          <w:szCs w:val="32"/>
          <w:lang w:val="en-US" w:eastAsia="zh-CN"/>
        </w:rPr>
        <w:t>女，汉族，1983年3月出生，中共党员，大学学历，学士学位，现任福建省福州市仓山区财政局党组书记、局长，仓山区国资党委书记、仓山区国资中心党组书记（兼），福州市第十六届人大代表。该同志历任仓山区财政局预算与国库科科长、仓山区国资中心主任、仓山区财政局党组成员等职。2022年至今任现职。</w:t>
      </w:r>
    </w:p>
    <w:p>
      <w:pPr>
        <w:keepNext w:val="0"/>
        <w:keepLines w:val="0"/>
        <w:pageBreakBefore w:val="0"/>
        <w:widowControl w:val="0"/>
        <w:kinsoku/>
        <w:wordWrap/>
        <w:topLinePunct w:val="0"/>
        <w:autoSpaceDE/>
        <w:autoSpaceDN/>
        <w:bidi w:val="0"/>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color w:val="auto"/>
          <w:kern w:val="0"/>
          <w:sz w:val="32"/>
          <w:szCs w:val="32"/>
          <w:lang w:val="en-US" w:eastAsia="zh-CN"/>
        </w:rPr>
        <w:t>该同志扎根福建基层财政工作16年，始终恪尽职守，作为市人大代表和基层财政工作者，她牢固树立以人民为中心的发展思想，把讲政治同解决财政领域现实问题结合起来,发挥支部战斗堡垒作用，创建的党建品牌“阳光财政 情系民生”获评仓山区十佳机关党建品牌。发挥“财政+国企+金融”联动作用，用小资金撬动大资本，以橘园洲片区为试点开展工业园区标准化建设，成为福州市创新型产业园区建设样板。推进挖潜增收，盘活各类国有资产，为财政注入活水。统筹调剂资金助推重点征迁项目进度。带头牢固树立过紧日子的思想，筑牢兜实基层“三保”底线。连续四年获评年度考核“优秀”；2021年6月被中共福州市委评为福州市优秀党务工作者；2023年1月被福建省人力资源和社会保障厅、福建省人民政府国有资产监督管理委员会评为福建省国资委系统先进工作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7987"/>
    <w:rsid w:val="075A5AC7"/>
    <w:rsid w:val="0D406D57"/>
    <w:rsid w:val="467F55AA"/>
    <w:rsid w:val="510A1E67"/>
    <w:rsid w:val="7349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2024-11-06T00:16:49Z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