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3BEA">
      <w:pPr>
        <w:spacing w:line="596" w:lineRule="exact"/>
        <w:textAlignment w:val="top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0292276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福建省机关事业单位工勤人员综合素质测评表</w:t>
      </w:r>
    </w:p>
    <w:p w14:paraId="1F76E7F5">
      <w:pPr>
        <w:jc w:val="center"/>
        <w:rPr>
          <w:sz w:val="21"/>
          <w:szCs w:val="21"/>
        </w:rPr>
      </w:pPr>
      <w:r>
        <w:rPr>
          <w:rFonts w:hint="eastAsia" w:ascii="宋体" w:hAnsi="宋体"/>
          <w:b/>
          <w:sz w:val="28"/>
          <w:szCs w:val="28"/>
        </w:rPr>
        <w:t>（申报高级技师用）</w:t>
      </w:r>
    </w:p>
    <w:p w14:paraId="2CC49948">
      <w:pPr>
        <w:spacing w:line="480" w:lineRule="exact"/>
        <w:rPr>
          <w:rFonts w:ascii="仿宋_GB2312" w:hAnsi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姓名：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cs="仿宋_GB2312"/>
          <w:sz w:val="28"/>
          <w:szCs w:val="28"/>
        </w:rPr>
        <w:t xml:space="preserve">     身份证号码：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</w:t>
      </w:r>
    </w:p>
    <w:p w14:paraId="442DE23C">
      <w:pPr>
        <w:spacing w:line="48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工作单位：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                                      </w:t>
      </w:r>
    </w:p>
    <w:p w14:paraId="1A13B41A">
      <w:pPr>
        <w:spacing w:line="48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 w:val="28"/>
          <w:szCs w:val="28"/>
        </w:rPr>
        <w:t>现岗位工种：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cs="仿宋_GB2312"/>
          <w:sz w:val="28"/>
          <w:szCs w:val="28"/>
        </w:rPr>
        <w:t xml:space="preserve"> 申报岗位工种：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</w:p>
    <w:tbl>
      <w:tblPr>
        <w:tblStyle w:val="3"/>
        <w:tblpPr w:leftFromText="180" w:rightFromText="180" w:vertAnchor="text" w:horzAnchor="page" w:tblpX="1202" w:tblpY="377"/>
        <w:tblOverlap w:val="never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9"/>
        <w:gridCol w:w="2811"/>
        <w:gridCol w:w="1051"/>
        <w:gridCol w:w="2702"/>
        <w:gridCol w:w="1225"/>
      </w:tblGrid>
      <w:tr w14:paraId="2520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75" w:type="dxa"/>
            <w:noWrap/>
            <w:vAlign w:val="center"/>
          </w:tcPr>
          <w:p w14:paraId="73FAFB23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1119" w:type="dxa"/>
            <w:noWrap/>
            <w:vAlign w:val="center"/>
          </w:tcPr>
          <w:p w14:paraId="32EF2A63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考核</w:t>
            </w:r>
          </w:p>
          <w:p w14:paraId="1C4677E5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</w:t>
            </w:r>
          </w:p>
        </w:tc>
        <w:tc>
          <w:tcPr>
            <w:tcW w:w="3862" w:type="dxa"/>
            <w:gridSpan w:val="2"/>
            <w:noWrap/>
            <w:vAlign w:val="center"/>
          </w:tcPr>
          <w:p w14:paraId="3BE6198B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考核内容</w:t>
            </w:r>
          </w:p>
        </w:tc>
        <w:tc>
          <w:tcPr>
            <w:tcW w:w="2702" w:type="dxa"/>
            <w:noWrap/>
            <w:vAlign w:val="center"/>
          </w:tcPr>
          <w:p w14:paraId="3A5940AB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评分参照标准</w:t>
            </w:r>
          </w:p>
        </w:tc>
        <w:tc>
          <w:tcPr>
            <w:tcW w:w="1225" w:type="dxa"/>
            <w:noWrap/>
            <w:vAlign w:val="center"/>
          </w:tcPr>
          <w:p w14:paraId="2A70E78D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得分（分）</w:t>
            </w:r>
          </w:p>
        </w:tc>
      </w:tr>
      <w:tr w14:paraId="43D6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5" w:type="dxa"/>
            <w:noWrap/>
            <w:vAlign w:val="center"/>
          </w:tcPr>
          <w:p w14:paraId="16F59D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19" w:type="dxa"/>
            <w:noWrap/>
            <w:vAlign w:val="center"/>
          </w:tcPr>
          <w:p w14:paraId="64C26A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德</w:t>
            </w:r>
          </w:p>
        </w:tc>
        <w:tc>
          <w:tcPr>
            <w:tcW w:w="3862" w:type="dxa"/>
            <w:gridSpan w:val="2"/>
            <w:noWrap/>
            <w:vAlign w:val="center"/>
          </w:tcPr>
          <w:p w14:paraId="3D40D5A0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政治立场坚定，具备高尚的职业道德和社会公德，服从组织安排</w:t>
            </w:r>
          </w:p>
        </w:tc>
        <w:tc>
          <w:tcPr>
            <w:tcW w:w="2702" w:type="dxa"/>
            <w:noWrap/>
            <w:vAlign w:val="center"/>
          </w:tcPr>
          <w:p w14:paraId="0BE9535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2B091FA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28388F6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/>
            <w:vAlign w:val="top"/>
          </w:tcPr>
          <w:p w14:paraId="6BD88F82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71E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5" w:type="dxa"/>
            <w:noWrap/>
            <w:vAlign w:val="center"/>
          </w:tcPr>
          <w:p w14:paraId="552C29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19" w:type="dxa"/>
            <w:noWrap/>
            <w:vAlign w:val="center"/>
          </w:tcPr>
          <w:p w14:paraId="37257A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</w:t>
            </w:r>
          </w:p>
        </w:tc>
        <w:tc>
          <w:tcPr>
            <w:tcW w:w="3862" w:type="dxa"/>
            <w:gridSpan w:val="2"/>
            <w:noWrap/>
            <w:vAlign w:val="center"/>
          </w:tcPr>
          <w:p w14:paraId="2C422FAC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工作能力和技术技能水平高，具有丰富的实践经验，能解决本工种岗位技术难题，业绩突出，工作有创新，具有传授技艺的能力，具有培训指导本工种高级工和技师的水平</w:t>
            </w:r>
          </w:p>
        </w:tc>
        <w:tc>
          <w:tcPr>
            <w:tcW w:w="2702" w:type="dxa"/>
            <w:noWrap/>
            <w:vAlign w:val="center"/>
          </w:tcPr>
          <w:p w14:paraId="7134AD5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44F9686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1193146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/>
            <w:vAlign w:val="top"/>
          </w:tcPr>
          <w:p w14:paraId="4CCC6345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7DC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5" w:type="dxa"/>
            <w:noWrap/>
            <w:vAlign w:val="center"/>
          </w:tcPr>
          <w:p w14:paraId="4A5113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19" w:type="dxa"/>
            <w:noWrap/>
            <w:vAlign w:val="center"/>
          </w:tcPr>
          <w:p w14:paraId="3A4C10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勤</w:t>
            </w:r>
          </w:p>
        </w:tc>
        <w:tc>
          <w:tcPr>
            <w:tcW w:w="3862" w:type="dxa"/>
            <w:gridSpan w:val="2"/>
            <w:noWrap/>
            <w:vAlign w:val="center"/>
          </w:tcPr>
          <w:p w14:paraId="2C99FD45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爱岗敬业，遵守工作纪律，服从工作安排</w:t>
            </w:r>
          </w:p>
        </w:tc>
        <w:tc>
          <w:tcPr>
            <w:tcW w:w="2702" w:type="dxa"/>
            <w:noWrap/>
            <w:vAlign w:val="center"/>
          </w:tcPr>
          <w:p w14:paraId="0B37619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2307D60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176C595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/>
            <w:vAlign w:val="top"/>
          </w:tcPr>
          <w:p w14:paraId="262DBDD1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4BC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5" w:type="dxa"/>
            <w:noWrap/>
            <w:vAlign w:val="center"/>
          </w:tcPr>
          <w:p w14:paraId="43C425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19" w:type="dxa"/>
            <w:noWrap/>
            <w:vAlign w:val="center"/>
          </w:tcPr>
          <w:p w14:paraId="52079F5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</w:t>
            </w:r>
          </w:p>
        </w:tc>
        <w:tc>
          <w:tcPr>
            <w:tcW w:w="3862" w:type="dxa"/>
            <w:gridSpan w:val="2"/>
            <w:noWrap/>
            <w:vAlign w:val="center"/>
          </w:tcPr>
          <w:p w14:paraId="4B7E7141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出色完成岗位职责和工作任务，群众满意度较高</w:t>
            </w:r>
          </w:p>
        </w:tc>
        <w:tc>
          <w:tcPr>
            <w:tcW w:w="2702" w:type="dxa"/>
            <w:noWrap/>
            <w:vAlign w:val="center"/>
          </w:tcPr>
          <w:p w14:paraId="0A77D9D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369F6AA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673591D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/>
            <w:vAlign w:val="top"/>
          </w:tcPr>
          <w:p w14:paraId="2AAF6A7B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840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75" w:type="dxa"/>
            <w:noWrap/>
            <w:vAlign w:val="center"/>
          </w:tcPr>
          <w:p w14:paraId="6B4529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119" w:type="dxa"/>
            <w:noWrap/>
            <w:vAlign w:val="center"/>
          </w:tcPr>
          <w:p w14:paraId="5CA828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廉</w:t>
            </w:r>
          </w:p>
        </w:tc>
        <w:tc>
          <w:tcPr>
            <w:tcW w:w="3862" w:type="dxa"/>
            <w:gridSpan w:val="2"/>
            <w:noWrap/>
            <w:vAlign w:val="center"/>
          </w:tcPr>
          <w:p w14:paraId="78100E6E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廉洁自律，遵守规章制度</w:t>
            </w:r>
          </w:p>
        </w:tc>
        <w:tc>
          <w:tcPr>
            <w:tcW w:w="2702" w:type="dxa"/>
            <w:noWrap/>
            <w:vAlign w:val="center"/>
          </w:tcPr>
          <w:p w14:paraId="77B9038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      秀：17-20分</w:t>
            </w:r>
          </w:p>
          <w:p w14:paraId="385C6A8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良      好：13-16分</w:t>
            </w:r>
          </w:p>
          <w:p w14:paraId="12E57FC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一般及以下：0-12分</w:t>
            </w:r>
          </w:p>
        </w:tc>
        <w:tc>
          <w:tcPr>
            <w:tcW w:w="1225" w:type="dxa"/>
            <w:noWrap/>
            <w:vAlign w:val="top"/>
          </w:tcPr>
          <w:p w14:paraId="76B54068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54A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58" w:type="dxa"/>
            <w:gridSpan w:val="5"/>
            <w:noWrap/>
            <w:vAlign w:val="center"/>
          </w:tcPr>
          <w:p w14:paraId="5B28AD5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合计得分</w:t>
            </w:r>
          </w:p>
        </w:tc>
        <w:tc>
          <w:tcPr>
            <w:tcW w:w="1225" w:type="dxa"/>
            <w:noWrap/>
            <w:vAlign w:val="top"/>
          </w:tcPr>
          <w:p w14:paraId="06C6EA12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4EB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975" w:type="dxa"/>
            <w:noWrap w:val="0"/>
            <w:vAlign w:val="center"/>
          </w:tcPr>
          <w:p w14:paraId="3B7E8935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用人</w:t>
            </w:r>
          </w:p>
          <w:p w14:paraId="0409FE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</w:t>
            </w:r>
          </w:p>
          <w:p w14:paraId="4041678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 w14:paraId="5B139B3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9B1509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50ADBFF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（公章）</w:t>
            </w:r>
          </w:p>
          <w:p w14:paraId="4565A82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  <w:tc>
          <w:tcPr>
            <w:tcW w:w="1051" w:type="dxa"/>
            <w:noWrap w:val="0"/>
            <w:vAlign w:val="center"/>
          </w:tcPr>
          <w:p w14:paraId="42031DBC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主管</w:t>
            </w:r>
          </w:p>
          <w:p w14:paraId="6EC32C8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部门</w:t>
            </w:r>
          </w:p>
          <w:p w14:paraId="3D86F49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3927" w:type="dxa"/>
            <w:gridSpan w:val="2"/>
            <w:noWrap w:val="0"/>
            <w:vAlign w:val="center"/>
          </w:tcPr>
          <w:p w14:paraId="2AE5443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5388D9D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AB0A9E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（公章）</w:t>
            </w:r>
          </w:p>
          <w:p w14:paraId="22A8051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年  月  日</w:t>
            </w:r>
          </w:p>
        </w:tc>
      </w:tr>
    </w:tbl>
    <w:p w14:paraId="11D4C99E">
      <w:pPr>
        <w:spacing w:line="240" w:lineRule="exact"/>
        <w:rPr>
          <w:rFonts w:ascii="宋体" w:hAnsi="宋体" w:eastAsia="宋体" w:cs="宋体"/>
          <w:sz w:val="24"/>
        </w:rPr>
      </w:pPr>
    </w:p>
    <w:p w14:paraId="0203D234">
      <w:pPr>
        <w:spacing w:line="560" w:lineRule="exact"/>
        <w:textAlignment w:val="top"/>
        <w:rPr>
          <w:rFonts w:hint="eastAsia" w:ascii="仿宋_GB2312" w:hAnsi="仿宋_GB2312" w:cs="仿宋_GB2312"/>
          <w:b/>
          <w:bCs/>
          <w:color w:val="000000"/>
          <w:kern w:val="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Cs w:val="32"/>
          <w:shd w:val="clear" w:color="auto" w:fill="FFFFFF"/>
        </w:rPr>
        <w:t>评分说明：</w:t>
      </w:r>
    </w:p>
    <w:p w14:paraId="01A7DA6D">
      <w:pPr>
        <w:spacing w:line="560" w:lineRule="exact"/>
        <w:ind w:firstLine="636" w:firstLineChars="200"/>
        <w:textAlignment w:val="top"/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</w:rPr>
        <w:t>1、各用人单位可依据本表，结合实际情况进一步落实实施细则，从德、能、勤、绩、廉五大方面对报考考生进行评分。为进一步保证评分结果的公正性、准确性，主管部门应对评分结果进行复核。</w:t>
      </w:r>
    </w:p>
    <w:p w14:paraId="2874E204">
      <w:pPr>
        <w:spacing w:line="560" w:lineRule="exact"/>
        <w:ind w:firstLine="636" w:firstLineChars="200"/>
        <w:textAlignment w:val="top"/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</w:rPr>
        <w:t>2、原则上，如考生本人未发生违纪违规、受处分、违法犯罪等行为，建议参考评分基准分为80分以上。</w:t>
      </w:r>
    </w:p>
    <w:p w14:paraId="24E0C1AA">
      <w:pPr>
        <w:spacing w:line="560" w:lineRule="exact"/>
        <w:ind w:firstLine="636" w:firstLineChars="200"/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</w:rPr>
        <w:sectPr>
          <w:footerReference r:id="rId4" w:type="first"/>
          <w:footerReference r:id="rId3" w:type="default"/>
          <w:pgSz w:w="11906" w:h="16838"/>
          <w:pgMar w:top="2098" w:right="1418" w:bottom="1588" w:left="1588" w:header="851" w:footer="1361" w:gutter="0"/>
          <w:pgNumType w:fmt="decimal" w:start="2"/>
          <w:cols w:space="720" w:num="1"/>
          <w:titlePg/>
          <w:docGrid w:type="linesAndChars" w:linePitch="596" w:charSpace="-439"/>
        </w:sectPr>
      </w:pPr>
      <w:r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</w:rPr>
        <w:t>3、本测评表统一采用</w:t>
      </w:r>
      <w:r>
        <w:rPr>
          <w:rFonts w:hint="eastAsia" w:ascii="仿宋_GB2312" w:hAnsi="仿宋_GB2312" w:cs="仿宋_GB2312"/>
          <w:b/>
          <w:bCs/>
          <w:color w:val="000000"/>
          <w:kern w:val="0"/>
          <w:szCs w:val="32"/>
          <w:u w:val="single"/>
          <w:shd w:val="clear" w:color="auto" w:fill="FFFFFF"/>
        </w:rPr>
        <w:t>双面打印</w:t>
      </w:r>
      <w:r>
        <w:rPr>
          <w:rFonts w:hint="eastAsia" w:ascii="仿宋_GB2312" w:hAnsi="仿宋_GB2312" w:cs="仿宋_GB2312"/>
          <w:color w:val="000000"/>
          <w:kern w:val="0"/>
          <w:szCs w:val="32"/>
          <w:shd w:val="clear" w:color="auto" w:fill="FFFFFF"/>
        </w:rPr>
        <w:t>，并经所在用人单位、主管单位人事部门审核盖章后，按照属地管理的原则，分别送省工考中心、设区市、县（区）机关事业单位工勤人员考核经办机构进行汇总。</w:t>
      </w:r>
    </w:p>
    <w:p w14:paraId="4B8F20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14B980E-F995-46B3-95A6-75869E27F4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562C3B7-67B9-46D1-B11E-3BC9493826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FB121D-ABAF-4D61-B4EE-4BCC24867E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687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C1A9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CC1A9A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CF5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0EA5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10EA5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B61C4"/>
    <w:rsid w:val="7F1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2026-01-15T00:50:00Z</dcterms:created>
  <dc:creator>彩虹</dc:creator>
  <cp:lastModifiedBy>彩虹</cp:lastModifiedBy>
  <dcterms:modified xsi:type="dcterms:W3CDTF">2026-01-15T00:51:20Z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4F1B8E932FB84BB2917A411905E71751_11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