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43B7C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76542A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采访视频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评审标准</w:t>
      </w:r>
    </w:p>
    <w:p w14:paraId="2A297307">
      <w:pPr>
        <w:spacing w:line="560" w:lineRule="exact"/>
        <w:jc w:val="center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</w:rPr>
        <w:t>（参考）</w:t>
      </w:r>
    </w:p>
    <w:tbl>
      <w:tblPr>
        <w:tblStyle w:val="3"/>
        <w:tblW w:w="87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6979"/>
      </w:tblGrid>
      <w:tr w14:paraId="248F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</w:t>
            </w:r>
          </w:p>
        </w:tc>
      </w:tr>
      <w:tr w14:paraId="7BE9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主题契合度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主题关联（15分）：采访内容紧密围绕“技能照亮前程，劳模工匠领航” 的主题，深度挖掘劳模事迹与学生成长、品德塑造、学业追求等方面的关联，突出榜样引领作用。</w:t>
            </w:r>
          </w:p>
        </w:tc>
      </w:tr>
      <w:tr w14:paraId="3FE9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5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7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劳模精神体现（10分）：全面且生动展现劳模的敬业精神、创新精神、奉献精神等核心品质，通过具体事例体现劳模精神内涵。</w:t>
            </w:r>
          </w:p>
        </w:tc>
      </w:tr>
      <w:tr w14:paraId="0E90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提问质量（30分）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0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问题设计（15分）：提问角度新颖、有深度，能够引导劳模分享有价值的故事、经验和感悟，问题逻辑清晰，层层递进。</w:t>
            </w:r>
          </w:p>
        </w:tc>
      </w:tr>
      <w:tr w14:paraId="06B8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7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针对性（10分）：提问紧密结合劳模的职业特点、个人经历和典型事迹，避免空泛。</w:t>
            </w:r>
          </w:p>
        </w:tc>
      </w:tr>
      <w:tr w14:paraId="0A178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D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启发性（5分）：问题能够启发学生思考，激发学生学习劳模精神的热情，引发学生对自身成长的思考。</w:t>
            </w:r>
          </w:p>
        </w:tc>
      </w:tr>
      <w:tr w14:paraId="5DD7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互动效果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互动效果（20分）：采访者与劳模建立良好的沟通氛围，互动自然流畅，让劳模能够充分表达。</w:t>
            </w:r>
          </w:p>
        </w:tc>
      </w:tr>
      <w:tr w14:paraId="23FB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采访成果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内容完整性（10分）完整呈现采访过程，涵盖重要信息和精彩内容，无关键内容遗漏。</w:t>
            </w:r>
          </w:p>
        </w:tc>
      </w:tr>
      <w:tr w14:paraId="75CE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形式创新性（8 分）：采用多样化的呈现形式，如视频剪辑、图文报道、音频整理等，形式新颖、富有创意，吸引学生关注。</w:t>
            </w:r>
          </w:p>
        </w:tc>
      </w:tr>
      <w:tr w14:paraId="25F4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32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32"/>
                <w:szCs w:val="32"/>
                <w:u w:val="none"/>
                <w:lang w:val="en-US" w:eastAsia="zh-CN" w:bidi="ar"/>
              </w:rPr>
              <w:t>传播效果（7分）采访成果在校园内或更广泛范围产生积极影响，有效传播劳模精神，引发学生和社会的关注与讨论。</w:t>
            </w:r>
          </w:p>
        </w:tc>
      </w:tr>
    </w:tbl>
    <w:p w14:paraId="489D18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122D6"/>
    <w:rsid w:val="2B01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2025-09-01T02:41:00Z</dcterms:created>
  <dc:creator>彩虹</dc:creator>
  <cp:lastModifiedBy>彩虹</cp:lastModifiedBy>
  <dcterms:modified xsi:type="dcterms:W3CDTF">2025-09-01T02:42:12Z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BB21A42446E445A291853F4BE8E8C55A_11</vt:lpwstr>
  </property>
  <property fmtid="{D5CDD505-2E9C-101B-9397-08002B2CF9AE}" pid="4" name="KSOTemplateDocerSaveRecord">
    <vt:lpwstr>eyJoZGlkIjoiODM0YzQzMGFjMjUzMGYwODMwZjhmZTEzMTA0N2U0NTciLCJ1c2VySWQiOiIxMDQ0MjkxMTYxIn0=</vt:lpwstr>
  </property>
</Properties>
</file>