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8B9B0">
      <w:pPr>
        <w:pageBreakBefore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8218769">
      <w:pPr>
        <w:pStyle w:val="2"/>
        <w:rPr>
          <w:rFonts w:hint="default"/>
          <w:lang w:val="en-US"/>
        </w:rPr>
      </w:pPr>
    </w:p>
    <w:p w14:paraId="44CAB4E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演讲视频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评审标准</w:t>
      </w:r>
    </w:p>
    <w:p w14:paraId="661F1396">
      <w:pPr>
        <w:spacing w:line="560" w:lineRule="exact"/>
        <w:jc w:val="center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（参考）</w:t>
      </w:r>
    </w:p>
    <w:tbl>
      <w:tblPr>
        <w:tblStyle w:val="3"/>
        <w:tblW w:w="87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7203"/>
      </w:tblGrid>
      <w:tr w14:paraId="62E1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DD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7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标准</w:t>
            </w:r>
          </w:p>
        </w:tc>
      </w:tr>
      <w:tr w14:paraId="3057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5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内容主题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（40分）</w:t>
            </w:r>
          </w:p>
        </w:tc>
        <w:tc>
          <w:tcPr>
            <w:tcW w:w="7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准确性（20分）：作品紧密围绕“技能照亮前程，劳模工匠领航” 主题，深入诠释劳模精神、劳动精神、工匠精神的内涵，将其与技能学习、职业发展有机结合，主题突出、立意明确。</w:t>
            </w:r>
          </w:p>
        </w:tc>
      </w:tr>
      <w:tr w14:paraId="4EB8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61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9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完整性（5分）：涵盖劳模事迹展现、技能实践过程、个人感悟等内容，逻辑清晰、层次分明，完整传达活动主旨。</w:t>
            </w:r>
          </w:p>
        </w:tc>
      </w:tr>
      <w:tr w14:paraId="6464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7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6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创新性（5分）：在内容呈现上具有独特的视角或新颖的方式。</w:t>
            </w:r>
          </w:p>
        </w:tc>
      </w:tr>
      <w:tr w14:paraId="1666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C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7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真实性（5分）：作品内容真实可信，人物、事件、场景等无虚构或夸大，能如实反映技能学习与劳模精神传承。</w:t>
            </w:r>
          </w:p>
        </w:tc>
      </w:tr>
      <w:tr w14:paraId="2E1F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8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75F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传播效果（5分）作品在校园内或更广泛范围产生积极影响，有效传播劳模精神，引发学生和社会的关注与讨论。</w:t>
            </w:r>
          </w:p>
        </w:tc>
      </w:tr>
      <w:tr w14:paraId="28FD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视频制作（25分）</w:t>
            </w:r>
          </w:p>
        </w:tc>
        <w:tc>
          <w:tcPr>
            <w:tcW w:w="7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5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画面质量（10分）：视频画面清晰、稳定，无明显噪点、模糊、抖动或失真现象；色彩还原度高，亮度和对比度适中，视觉效果良好。</w:t>
            </w:r>
          </w:p>
        </w:tc>
      </w:tr>
      <w:tr w14:paraId="6D9B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A3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</w:p>
        </w:tc>
        <w:tc>
          <w:tcPr>
            <w:tcW w:w="7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音频质量（6分）：声音清晰、流畅，无杂音、噪音或音量忽大忽小的情况；解说员的声音洪亮、富有感染力，语速适中，语言表达准确、清晰；背景音乐的选择与视频内容相得益彰，能够营造出恰当的氛围。</w:t>
            </w:r>
          </w:p>
        </w:tc>
      </w:tr>
      <w:tr w14:paraId="6ADB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E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</w:p>
        </w:tc>
        <w:tc>
          <w:tcPr>
            <w:tcW w:w="7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3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剪辑技巧（5分）：视频剪辑流畅自然，过渡效果良好，镜头切换合理，能够准确地传达信息和引导观众的注意力；剪辑节奏把握得当。</w:t>
            </w:r>
          </w:p>
        </w:tc>
      </w:tr>
      <w:tr w14:paraId="52A3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3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</w:p>
        </w:tc>
        <w:tc>
          <w:tcPr>
            <w:tcW w:w="7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0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字幕制作（4分）：字幕完整、准确，与音频内容完全匹配，无错别字、语病或遗漏；字幕的字体、颜色、大小和位置合适，易于观看，不影响画面整体效果；对于重要的安全提示信息，能够通过字幕进行强调和突出显示。</w:t>
            </w:r>
          </w:p>
        </w:tc>
      </w:tr>
      <w:tr w14:paraId="03DA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创意表现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7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B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形式创新（10分）：视频采用独特、富有创意的表现形式，表现形式能够充分调动观众的视觉、听觉等多种感官，增强观众的参与感和体验感。</w:t>
            </w:r>
          </w:p>
        </w:tc>
      </w:tr>
      <w:tr w14:paraId="7290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A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独特视角（10分）：从独特角度展现主题，对劳模精神和技能学习有新颖解读，观点鲜明、令人耳目一新。</w:t>
            </w:r>
          </w:p>
        </w:tc>
      </w:tr>
      <w:tr w14:paraId="7443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A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教育价值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7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知识传递（8分）能准确传递劳模精神内涵和技能学习要点，对观众具有明确的教育和启发意义。</w:t>
            </w:r>
          </w:p>
        </w:tc>
      </w:tr>
      <w:tr w14:paraId="5D78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A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情感共鸣（7分）：作品能引发观众对劳模精神的崇敬和对技能学习的向往，激发积极向上的情感。</w:t>
            </w:r>
          </w:p>
        </w:tc>
      </w:tr>
    </w:tbl>
    <w:p w14:paraId="52AFD2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7217A"/>
    <w:rsid w:val="2617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2025-09-01T02:41:00Z</dcterms:created>
  <dc:creator>彩虹</dc:creator>
  <cp:lastModifiedBy>彩虹</cp:lastModifiedBy>
  <dcterms:modified xsi:type="dcterms:W3CDTF">2025-09-01T02:41:41Z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E7BDE2002BB64BC180F4ED91497849F8_11</vt:lpwstr>
  </property>
  <property fmtid="{D5CDD505-2E9C-101B-9397-08002B2CF9AE}" pid="4" name="KSOTemplateDocerSaveRecord">
    <vt:lpwstr>eyJoZGlkIjoiODM0YzQzMGFjMjUzMGYwODMwZjhmZTEzMTA0N2U0NTciLCJ1c2VySWQiOiIxMDQ0MjkxMTYxIn0=</vt:lpwstr>
  </property>
</Properties>
</file>