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029A">
      <w:pPr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</w:t>
      </w:r>
    </w:p>
    <w:p w14:paraId="1B578426">
      <w:pPr>
        <w:snapToGrid w:val="0"/>
        <w:spacing w:line="460" w:lineRule="exact"/>
        <w:jc w:val="center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 w14:paraId="17DD7082">
      <w:pPr>
        <w:snapToGrid w:val="0"/>
        <w:spacing w:line="460" w:lineRule="exact"/>
        <w:jc w:val="both"/>
        <w:rPr>
          <w:rFonts w:hint="eastAsia" w:ascii="华文中宋" w:hAnsi="华文中宋" w:eastAsia="华文中宋" w:cs="永中宋体"/>
          <w:b/>
          <w:sz w:val="36"/>
          <w:szCs w:val="36"/>
        </w:rPr>
      </w:pPr>
    </w:p>
    <w:p w14:paraId="3D57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 w:cs="永中宋体"/>
          <w:b/>
          <w:sz w:val="44"/>
          <w:szCs w:val="44"/>
        </w:rPr>
      </w:pPr>
      <w:r>
        <w:rPr>
          <w:rFonts w:hint="eastAsia" w:ascii="华文中宋" w:hAnsi="华文中宋" w:eastAsia="华文中宋" w:cs="永中宋体"/>
          <w:b/>
          <w:sz w:val="44"/>
          <w:szCs w:val="44"/>
          <w:lang w:eastAsia="zh-CN"/>
        </w:rPr>
        <w:t>福建省</w:t>
      </w:r>
      <w:r>
        <w:rPr>
          <w:rFonts w:hint="eastAsia" w:ascii="华文中宋" w:hAnsi="华文中宋" w:eastAsia="华文中宋" w:cs="永中宋体"/>
          <w:b/>
          <w:sz w:val="44"/>
          <w:szCs w:val="44"/>
        </w:rPr>
        <w:t>高技能人才培训基地</w:t>
      </w:r>
    </w:p>
    <w:p w14:paraId="2F1C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永中宋体" w:hAnsi="永中宋体" w:eastAsia="黑体" w:cs="永中宋体"/>
          <w:sz w:val="28"/>
        </w:rPr>
      </w:pPr>
      <w:r>
        <w:rPr>
          <w:rFonts w:hint="eastAsia" w:ascii="华文中宋" w:hAnsi="华文中宋" w:eastAsia="华文中宋" w:cs="永中宋体"/>
          <w:b/>
          <w:sz w:val="44"/>
          <w:szCs w:val="44"/>
        </w:rPr>
        <w:t>建设项目申</w:t>
      </w:r>
      <w:r>
        <w:rPr>
          <w:rFonts w:hint="eastAsia" w:ascii="华文中宋" w:hAnsi="华文中宋" w:eastAsia="华文中宋" w:cs="永中宋体"/>
          <w:b/>
          <w:sz w:val="44"/>
          <w:szCs w:val="44"/>
          <w:lang w:eastAsia="zh-CN"/>
        </w:rPr>
        <w:t>请</w:t>
      </w:r>
      <w:r>
        <w:rPr>
          <w:rFonts w:hint="default" w:ascii="华文中宋" w:hAnsi="华文中宋" w:eastAsia="华文中宋" w:cs="永中宋体"/>
          <w:b/>
          <w:sz w:val="44"/>
          <w:szCs w:val="44"/>
        </w:rPr>
        <w:t>表</w:t>
      </w:r>
    </w:p>
    <w:p w14:paraId="36F96A44">
      <w:pPr>
        <w:spacing w:line="360" w:lineRule="auto"/>
        <w:rPr>
          <w:rFonts w:hint="eastAsia" w:ascii="永中宋体" w:hAnsi="永中宋体" w:eastAsia="黑体" w:cs="永中宋体"/>
          <w:sz w:val="28"/>
        </w:rPr>
      </w:pPr>
    </w:p>
    <w:p w14:paraId="317FE87D">
      <w:pPr>
        <w:spacing w:before="240" w:beforeLines="0"/>
        <w:jc w:val="center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项目单位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 w14:paraId="7D77D53F">
      <w:pPr>
        <w:spacing w:before="240" w:beforeLines="0"/>
        <w:ind w:firstLine="1432" w:firstLineChars="400"/>
        <w:jc w:val="both"/>
        <w:rPr>
          <w:rFonts w:hint="default" w:ascii="永中宋体" w:hAnsi="永中宋体" w:eastAsia="仿宋_GB2312" w:cs="永中宋体"/>
          <w:sz w:val="36"/>
          <w:lang w:val="en-US" w:eastAsia="zh-CN"/>
        </w:rPr>
      </w:pPr>
      <w:r>
        <w:rPr>
          <w:rFonts w:hint="default" w:ascii="永中宋体" w:hAnsi="永中宋体" w:cs="永中宋体"/>
          <w:sz w:val="36"/>
        </w:rPr>
        <w:t>项目类别</w:t>
      </w:r>
      <w:r>
        <w:rPr>
          <w:rFonts w:hint="eastAsia" w:ascii="永中宋体" w:hAnsi="永中宋体" w:cs="永中宋体"/>
          <w:sz w:val="36"/>
          <w:u w:val="single"/>
          <w:lang w:val="en-US" w:eastAsia="zh-CN"/>
        </w:rPr>
        <w:t xml:space="preserve"> </w:t>
      </w:r>
      <w:r>
        <w:rPr>
          <w:rFonts w:hint="eastAsia" w:ascii="永中宋体" w:hAnsi="永中宋体" w:cs="永中宋体"/>
          <w:spacing w:val="-23"/>
          <w:sz w:val="30"/>
          <w:szCs w:val="30"/>
          <w:u w:val="single"/>
          <w:lang w:eastAsia="zh-CN"/>
        </w:rPr>
        <w:t>产业链头部企业实训基地</w:t>
      </w:r>
      <w:r>
        <w:rPr>
          <w:rFonts w:hint="eastAsia" w:ascii="永中宋体" w:hAnsi="永中宋体" w:cs="永中宋体"/>
          <w:spacing w:val="-23"/>
          <w:sz w:val="30"/>
          <w:szCs w:val="30"/>
          <w:u w:val="single"/>
          <w:lang w:val="en-US" w:eastAsia="zh-CN"/>
        </w:rPr>
        <w:t xml:space="preserve">    </w:t>
      </w:r>
    </w:p>
    <w:p w14:paraId="2A6840E5">
      <w:pPr>
        <w:spacing w:before="240" w:beforeLines="0"/>
        <w:ind w:firstLine="1074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申报专业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364B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73" w:firstLineChars="350"/>
        <w:textAlignment w:val="auto"/>
        <w:rPr>
          <w:rFonts w:hint="default" w:ascii="永中宋体" w:hAnsi="永中宋体" w:eastAsia="仿宋_GB2312" w:cs="永中宋体"/>
          <w:sz w:val="36"/>
        </w:rPr>
      </w:pPr>
      <w:r>
        <w:rPr>
          <w:rFonts w:hint="default" w:ascii="永中宋体" w:hAnsi="永中宋体" w:eastAsia="仿宋_GB2312" w:cs="永中宋体"/>
          <w:sz w:val="28"/>
          <w:szCs w:val="28"/>
          <w:u w:val="none"/>
        </w:rPr>
        <w:t>（职业工种）</w:t>
      </w:r>
    </w:p>
    <w:p w14:paraId="13597755">
      <w:pPr>
        <w:spacing w:before="240" w:beforeLines="0"/>
        <w:ind w:firstLine="1074" w:firstLineChars="300"/>
        <w:rPr>
          <w:rFonts w:hint="default" w:ascii="永中宋体" w:hAnsi="永中宋体" w:eastAsia="仿宋_GB2312" w:cs="永中宋体"/>
          <w:sz w:val="36"/>
          <w:u w:val="single"/>
        </w:rPr>
      </w:pPr>
      <w:r>
        <w:rPr>
          <w:rFonts w:hint="default" w:ascii="永中宋体" w:hAnsi="永中宋体" w:eastAsia="仿宋_GB2312" w:cs="永中宋体"/>
          <w:sz w:val="36"/>
        </w:rPr>
        <w:t>所在地市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4B976B63">
      <w:pPr>
        <w:spacing w:before="240" w:beforeLines="0"/>
        <w:ind w:firstLine="1074" w:firstLineChars="300"/>
        <w:rPr>
          <w:rFonts w:hint="eastAsia" w:ascii="永中宋体" w:hAnsi="永中宋体" w:eastAsia="仿宋_GB2312" w:cs="永中宋体"/>
          <w:sz w:val="36"/>
        </w:rPr>
      </w:pPr>
      <w:r>
        <w:rPr>
          <w:rFonts w:hint="eastAsia" w:ascii="永中宋体" w:hAnsi="永中宋体" w:eastAsia="仿宋_GB2312" w:cs="永中宋体"/>
          <w:sz w:val="36"/>
        </w:rPr>
        <w:t>主管单位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  <w:r>
        <w:rPr>
          <w:rFonts w:hint="eastAsia" w:ascii="永中宋体" w:hAnsi="永中宋体" w:eastAsia="仿宋_GB2312" w:cs="永中宋体"/>
          <w:sz w:val="36"/>
        </w:rPr>
        <w:t>（公章）</w:t>
      </w:r>
    </w:p>
    <w:p w14:paraId="38097403">
      <w:pPr>
        <w:spacing w:before="240" w:beforeLines="0"/>
        <w:ind w:firstLine="1074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 报 人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7B2CC161">
      <w:pPr>
        <w:spacing w:before="240" w:beforeLines="0"/>
        <w:ind w:firstLine="1074" w:firstLineChars="300"/>
        <w:rPr>
          <w:rFonts w:hint="eastAsia" w:ascii="永中宋体" w:hAnsi="永中宋体" w:eastAsia="仿宋_GB2312" w:cs="永中宋体"/>
          <w:sz w:val="36"/>
          <w:u w:val="single"/>
        </w:rPr>
      </w:pPr>
      <w:r>
        <w:rPr>
          <w:rFonts w:hint="eastAsia" w:ascii="永中宋体" w:hAnsi="永中宋体" w:eastAsia="仿宋_GB2312" w:cs="永中宋体"/>
          <w:sz w:val="36"/>
        </w:rPr>
        <w:t>填报时间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</w:t>
      </w:r>
      <w:r>
        <w:rPr>
          <w:rFonts w:hint="default" w:ascii="永中宋体" w:hAnsi="永中宋体" w:cs="永中宋体"/>
          <w:sz w:val="36"/>
          <w:u w:val="single"/>
        </w:rPr>
        <w:t xml:space="preserve">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  </w:t>
      </w:r>
      <w:r>
        <w:rPr>
          <w:rFonts w:hint="default" w:ascii="永中宋体" w:hAnsi="永中宋体" w:cs="永中宋体"/>
          <w:sz w:val="36"/>
          <w:u w:val="single"/>
        </w:rPr>
        <w:t xml:space="preserve">  </w:t>
      </w:r>
      <w:r>
        <w:rPr>
          <w:rFonts w:hint="eastAsia" w:ascii="永中宋体" w:hAnsi="永中宋体" w:eastAsia="仿宋_GB2312" w:cs="永中宋体"/>
          <w:sz w:val="36"/>
          <w:u w:val="single"/>
        </w:rPr>
        <w:t xml:space="preserve">     </w:t>
      </w:r>
      <w:r>
        <w:rPr>
          <w:rFonts w:hint="default" w:ascii="永中宋体" w:hAnsi="永中宋体" w:cs="永中宋体"/>
          <w:sz w:val="36"/>
          <w:u w:val="single"/>
        </w:rPr>
        <w:t xml:space="preserve">   </w:t>
      </w:r>
    </w:p>
    <w:p w14:paraId="7FCCE7D8">
      <w:pPr>
        <w:spacing w:line="360" w:lineRule="auto"/>
        <w:rPr>
          <w:rFonts w:hint="eastAsia" w:ascii="黑体" w:hAnsi="永中宋体" w:eastAsia="黑体" w:cs="永中宋体"/>
          <w:sz w:val="24"/>
        </w:rPr>
      </w:pPr>
    </w:p>
    <w:p w14:paraId="4A065F0F">
      <w:pPr>
        <w:jc w:val="center"/>
        <w:outlineLvl w:val="0"/>
        <w:rPr>
          <w:rFonts w:hint="eastAsia" w:ascii="黑体" w:hAnsi="宋体" w:eastAsia="黑体" w:cs="永中宋体"/>
          <w:sz w:val="32"/>
        </w:rPr>
      </w:pPr>
      <w:r>
        <w:rPr>
          <w:rFonts w:hint="eastAsia" w:ascii="黑体" w:hAnsi="宋体" w:eastAsia="黑体" w:cs="永中宋体"/>
          <w:sz w:val="32"/>
          <w:szCs w:val="32"/>
          <w:lang w:eastAsia="zh-CN"/>
        </w:rPr>
        <w:t>福建省</w:t>
      </w:r>
      <w:r>
        <w:rPr>
          <w:rFonts w:hint="eastAsia" w:ascii="黑体" w:hAnsi="宋体" w:eastAsia="黑体" w:cs="永中宋体"/>
          <w:sz w:val="32"/>
          <w:szCs w:val="32"/>
        </w:rPr>
        <w:t>人力资源</w:t>
      </w:r>
      <w:r>
        <w:rPr>
          <w:rFonts w:hint="eastAsia" w:ascii="黑体" w:hAnsi="宋体" w:eastAsia="黑体" w:cs="永中宋体"/>
          <w:color w:val="auto"/>
          <w:sz w:val="32"/>
          <w:szCs w:val="32"/>
          <w:lang w:eastAsia="zh-CN"/>
        </w:rPr>
        <w:t>和</w:t>
      </w:r>
      <w:r>
        <w:rPr>
          <w:rFonts w:hint="eastAsia" w:ascii="黑体" w:hAnsi="宋体" w:eastAsia="黑体" w:cs="永中宋体"/>
          <w:color w:val="auto"/>
          <w:sz w:val="32"/>
          <w:szCs w:val="32"/>
        </w:rPr>
        <w:t>社</w:t>
      </w:r>
      <w:r>
        <w:rPr>
          <w:rFonts w:hint="eastAsia" w:ascii="黑体" w:hAnsi="宋体" w:eastAsia="黑体" w:cs="永中宋体"/>
          <w:sz w:val="32"/>
          <w:szCs w:val="32"/>
        </w:rPr>
        <w:t>会保障</w:t>
      </w:r>
      <w:r>
        <w:rPr>
          <w:rFonts w:hint="eastAsia" w:ascii="黑体" w:hAnsi="宋体" w:eastAsia="黑体" w:cs="永中宋体"/>
          <w:sz w:val="32"/>
          <w:szCs w:val="32"/>
          <w:lang w:eastAsia="zh-CN"/>
        </w:rPr>
        <w:t>厅</w:t>
      </w:r>
      <w:r>
        <w:rPr>
          <w:rFonts w:hint="eastAsia" w:ascii="黑体" w:hAnsi="宋体" w:eastAsia="黑体" w:cs="永中宋体"/>
          <w:sz w:val="32"/>
          <w:szCs w:val="32"/>
        </w:rPr>
        <w:t xml:space="preserve"> </w:t>
      </w:r>
      <w:r>
        <w:rPr>
          <w:rFonts w:hint="eastAsia" w:ascii="黑体" w:hAnsi="宋体" w:eastAsia="黑体" w:cs="永中宋体"/>
          <w:sz w:val="32"/>
          <w:szCs w:val="32"/>
          <w:lang w:eastAsia="zh-CN"/>
        </w:rPr>
        <w:t>福建省</w:t>
      </w:r>
      <w:r>
        <w:rPr>
          <w:rFonts w:hint="eastAsia" w:ascii="黑体" w:hAnsi="宋体" w:eastAsia="黑体" w:cs="永中宋体"/>
          <w:sz w:val="32"/>
          <w:szCs w:val="32"/>
        </w:rPr>
        <w:t>财政</w:t>
      </w:r>
      <w:r>
        <w:rPr>
          <w:rFonts w:hint="eastAsia" w:ascii="黑体" w:hAnsi="宋体" w:eastAsia="黑体" w:cs="永中宋体"/>
          <w:sz w:val="32"/>
          <w:szCs w:val="32"/>
          <w:lang w:eastAsia="zh-CN"/>
        </w:rPr>
        <w:t>厅</w:t>
      </w:r>
      <w:r>
        <w:rPr>
          <w:rFonts w:hint="eastAsia" w:ascii="黑体" w:hAnsi="宋体" w:eastAsia="黑体" w:cs="永中宋体"/>
          <w:sz w:val="32"/>
          <w:szCs w:val="32"/>
        </w:rPr>
        <w:t xml:space="preserve"> </w:t>
      </w:r>
      <w:r>
        <w:rPr>
          <w:rFonts w:hint="eastAsia" w:ascii="黑体" w:hAnsi="宋体" w:eastAsia="黑体" w:cs="永中宋体"/>
          <w:sz w:val="32"/>
        </w:rPr>
        <w:t>制</w:t>
      </w:r>
    </w:p>
    <w:p w14:paraId="6C7E7F79">
      <w:pPr>
        <w:jc w:val="center"/>
        <w:rPr>
          <w:rFonts w:hint="eastAsia" w:ascii="黑体" w:hAnsi="永中宋体" w:eastAsia="黑体" w:cs="永中宋体"/>
          <w:sz w:val="28"/>
        </w:rPr>
      </w:pPr>
      <w:r>
        <w:rPr>
          <w:rFonts w:hint="eastAsia" w:ascii="黑体" w:hAnsi="永中宋体" w:eastAsia="黑体" w:cs="永中宋体"/>
          <w:sz w:val="28"/>
          <w:lang w:val="en-US" w:eastAsia="zh-CN"/>
        </w:rPr>
        <w:t>2025</w:t>
      </w:r>
      <w:r>
        <w:rPr>
          <w:rFonts w:hint="eastAsia" w:ascii="黑体" w:hAnsi="永中宋体" w:eastAsia="黑体" w:cs="永中宋体"/>
          <w:sz w:val="28"/>
        </w:rPr>
        <w:t>年</w:t>
      </w:r>
    </w:p>
    <w:p w14:paraId="1A64D0EE">
      <w:pPr>
        <w:spacing w:line="360" w:lineRule="auto"/>
        <w:jc w:val="both"/>
        <w:outlineLvl w:val="0"/>
        <w:rPr>
          <w:rFonts w:hint="eastAsia" w:ascii="永中宋体" w:hAnsi="永中宋体" w:eastAsia="黑体" w:cs="永中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588" w:left="1588" w:header="851" w:footer="1361" w:gutter="0"/>
          <w:pgNumType w:fmt="decimal" w:start="1"/>
          <w:cols w:space="720" w:num="1"/>
          <w:docGrid w:type="linesAndChars" w:linePitch="596" w:charSpace="-439"/>
        </w:sectPr>
      </w:pPr>
    </w:p>
    <w:p w14:paraId="03C6D5B0">
      <w:pPr>
        <w:spacing w:line="360" w:lineRule="auto"/>
        <w:jc w:val="both"/>
        <w:outlineLvl w:val="0"/>
        <w:rPr>
          <w:rFonts w:hint="eastAsia" w:ascii="永中宋体" w:hAnsi="永中宋体" w:eastAsia="黑体" w:cs="永中宋体"/>
          <w:sz w:val="32"/>
          <w:szCs w:val="32"/>
        </w:rPr>
      </w:pPr>
    </w:p>
    <w:p w14:paraId="6DFD6231">
      <w:pPr>
        <w:spacing w:line="360" w:lineRule="auto"/>
        <w:jc w:val="center"/>
        <w:outlineLvl w:val="0"/>
        <w:rPr>
          <w:rFonts w:hint="eastAsia" w:ascii="永中宋体" w:hAnsi="永中宋体" w:eastAsia="黑体" w:cs="永中宋体"/>
          <w:sz w:val="32"/>
          <w:szCs w:val="32"/>
        </w:rPr>
      </w:pPr>
    </w:p>
    <w:p w14:paraId="4AC8A893"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sz w:val="44"/>
          <w:szCs w:val="44"/>
        </w:rPr>
      </w:pPr>
      <w:r>
        <w:rPr>
          <w:rFonts w:hint="eastAsia" w:ascii="黑体" w:hAnsi="永中宋体" w:eastAsia="黑体" w:cs="永中宋体"/>
          <w:sz w:val="44"/>
          <w:szCs w:val="44"/>
        </w:rPr>
        <w:t>填 写 要 求</w:t>
      </w:r>
    </w:p>
    <w:p w14:paraId="330EC924">
      <w:pPr>
        <w:spacing w:line="360" w:lineRule="auto"/>
        <w:jc w:val="center"/>
        <w:outlineLvl w:val="0"/>
        <w:rPr>
          <w:rFonts w:hint="eastAsia" w:ascii="黑体" w:hAnsi="永中宋体" w:eastAsia="黑体" w:cs="永中宋体"/>
          <w:b/>
          <w:sz w:val="44"/>
          <w:szCs w:val="44"/>
        </w:rPr>
      </w:pPr>
    </w:p>
    <w:p w14:paraId="7EA0FB98">
      <w:pPr>
        <w:pStyle w:val="5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 w14:paraId="21E94A7A">
      <w:pPr>
        <w:pStyle w:val="5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 w14:paraId="57FD21F4">
      <w:pPr>
        <w:pStyle w:val="5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 w14:paraId="09759EC2">
      <w:pPr>
        <w:spacing w:line="360" w:lineRule="auto"/>
        <w:ind w:firstLine="640" w:firstLineChars="200"/>
        <w:rPr>
          <w:rFonts w:ascii="楷体_GB2312" w:hAnsi="宋体" w:eastAsia="仿宋_GB2312" w:cs="永中宋体"/>
          <w:sz w:val="32"/>
          <w:szCs w:val="32"/>
        </w:rPr>
      </w:pPr>
      <w:r>
        <w:rPr>
          <w:rFonts w:hint="default" w:ascii="黑体" w:hAnsi="永中宋体" w:eastAsia="仿宋_GB2312" w:cs="永中宋体"/>
          <w:kern w:val="0"/>
          <w:sz w:val="32"/>
          <w:szCs w:val="32"/>
        </w:rPr>
        <w:t>四</w:t>
      </w:r>
      <w:r>
        <w:rPr>
          <w:rFonts w:hint="eastAsia" w:ascii="黑体" w:hAnsi="永中宋体" w:eastAsia="仿宋_GB2312" w:cs="永中宋体"/>
          <w:kern w:val="0"/>
          <w:sz w:val="32"/>
          <w:szCs w:val="32"/>
        </w:rPr>
        <w:t>、请使用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 w:cs="永中宋体"/>
          <w:sz w:val="32"/>
          <w:szCs w:val="32"/>
        </w:rPr>
        <w:t>左侧装订</w:t>
      </w:r>
      <w:r>
        <w:rPr>
          <w:rFonts w:hint="eastAsia" w:ascii="仿宋_GB2312" w:hAnsi="永中宋体" w:eastAsia="仿宋_GB2312" w:cs="永中宋体"/>
          <w:kern w:val="0"/>
          <w:sz w:val="32"/>
          <w:szCs w:val="32"/>
        </w:rPr>
        <w:t>后一</w:t>
      </w:r>
      <w:r>
        <w:rPr>
          <w:rFonts w:hint="eastAsia" w:ascii="仿宋_GB2312" w:hAnsi="永中宋体" w:eastAsia="仿宋_GB2312" w:cs="永中宋体"/>
          <w:sz w:val="32"/>
          <w:szCs w:val="32"/>
        </w:rPr>
        <w:t>式四份连同电子文档一并上报。</w:t>
      </w:r>
    </w:p>
    <w:p w14:paraId="2838BA0F">
      <w:pPr>
        <w:spacing w:line="360" w:lineRule="auto"/>
        <w:ind w:right="128" w:rightChars="40" w:firstLine="640" w:firstLineChars="200"/>
        <w:outlineLvl w:val="0"/>
        <w:rPr>
          <w:rFonts w:hint="eastAsia" w:ascii="仿宋_GB2312" w:hAnsi="永中宋体" w:eastAsia="仿宋_GB2312" w:cs="永中宋体"/>
          <w:sz w:val="32"/>
          <w:szCs w:val="32"/>
        </w:rPr>
      </w:pPr>
    </w:p>
    <w:p w14:paraId="782DF454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hint="eastAsia" w:ascii="永中宋体" w:hAnsi="永中宋体" w:eastAsia="仿宋_GB2312" w:cs="永中宋体"/>
          <w:sz w:val="32"/>
          <w:szCs w:val="32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一、项目概述</w:t>
      </w:r>
    </w:p>
    <w:p w14:paraId="1D55FDE0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表1-1项目单位基本情况信息</w:t>
      </w:r>
    </w:p>
    <w:tbl>
      <w:tblPr>
        <w:tblStyle w:val="6"/>
        <w:tblpPr w:leftFromText="180" w:rightFromText="180" w:vertAnchor="text" w:horzAnchor="page" w:tblpX="179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 w14:paraId="7058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23" w:type="dxa"/>
            <w:noWrap w:val="0"/>
            <w:vAlign w:val="center"/>
          </w:tcPr>
          <w:p w14:paraId="5C744D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项目单位</w:t>
            </w:r>
          </w:p>
          <w:p w14:paraId="36B7EC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 w14:paraId="51C68A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1B95CCC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企业</w:t>
            </w:r>
          </w:p>
          <w:p w14:paraId="34A31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 w14:paraId="6BE5F3C9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 w14:paraId="0EE2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 w14:paraId="4C56F71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项目单位</w:t>
            </w:r>
          </w:p>
          <w:p w14:paraId="552BDDA7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1E799169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A4C2B6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704E92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A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3" w:type="dxa"/>
            <w:noWrap w:val="0"/>
            <w:vAlign w:val="center"/>
          </w:tcPr>
          <w:p w14:paraId="28409AD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76C433E4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156CBAF9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37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3" w:type="dxa"/>
            <w:noWrap w:val="0"/>
            <w:vAlign w:val="center"/>
          </w:tcPr>
          <w:p w14:paraId="65E0018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项目单位地址及网址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624F00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EF44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CC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23" w:type="dxa"/>
            <w:vMerge w:val="restart"/>
            <w:noWrap w:val="0"/>
            <w:vAlign w:val="center"/>
          </w:tcPr>
          <w:p w14:paraId="67F4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  <w:p w14:paraId="15C1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 w14:paraId="4118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04F7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4A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4E535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 w14:paraId="3E82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F1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4DD2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AD6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773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9E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3FDA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 w14:paraId="33AB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5C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restart"/>
            <w:noWrap w:val="0"/>
            <w:vAlign w:val="center"/>
          </w:tcPr>
          <w:p w14:paraId="7562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 w14:paraId="0749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5886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85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06CB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 w14:paraId="1BD1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86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continue"/>
            <w:noWrap w:val="0"/>
            <w:vAlign w:val="center"/>
          </w:tcPr>
          <w:p w14:paraId="6122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A1C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1A11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76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 w14:paraId="5045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 w14:paraId="376B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D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3" w:type="dxa"/>
            <w:noWrap w:val="0"/>
            <w:vAlign w:val="center"/>
          </w:tcPr>
          <w:p w14:paraId="69B4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00B9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99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63E9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5DD4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B1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9"/>
            <w:noWrap w:val="0"/>
            <w:vAlign w:val="top"/>
          </w:tcPr>
          <w:p w14:paraId="55DAB59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办学特色概述（包括但不限于规范管理、培训能力、师资队伍、校企合作等方面）</w:t>
            </w:r>
          </w:p>
          <w:p w14:paraId="34AFF20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4DBAA1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A98B976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C981E4A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72BBAB0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33D0F7F5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6EE799E1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06D654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1CBDFB9E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74C32352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 w14:paraId="0285ACCB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cs="仿宋_GB2312"/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表1-2项目背景及工作基础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 w14:paraId="0A4A7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</w:trPr>
        <w:tc>
          <w:tcPr>
            <w:tcW w:w="1316" w:type="dxa"/>
            <w:noWrap w:val="0"/>
            <w:vAlign w:val="center"/>
          </w:tcPr>
          <w:p w14:paraId="405E5644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项目</w:t>
            </w:r>
          </w:p>
          <w:p w14:paraId="04F48E00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 w14:paraId="0F1A3466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（简述当地经济社会发展、产业结构调整、企业高技能人才需求、高技能人才培训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等方面的总体情况）</w:t>
            </w:r>
          </w:p>
        </w:tc>
      </w:tr>
      <w:tr w14:paraId="4833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</w:trPr>
        <w:tc>
          <w:tcPr>
            <w:tcW w:w="1316" w:type="dxa"/>
            <w:noWrap w:val="0"/>
            <w:vAlign w:val="center"/>
          </w:tcPr>
          <w:p w14:paraId="62E3050B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</w:t>
            </w:r>
          </w:p>
          <w:p w14:paraId="72991E86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 w14:paraId="2F241451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（就拟申报的专业分别简述培养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技能人才和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高技能人才具备的条件和已有的工作基础）</w:t>
            </w:r>
          </w:p>
          <w:p w14:paraId="6328BEB0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7F837F1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hint="eastAsia" w:ascii="黑体" w:hAnsi="宋体" w:eastAsia="黑体" w:cs="永中宋体"/>
          <w:sz w:val="28"/>
          <w:szCs w:val="28"/>
        </w:rPr>
        <w:t>二、项目实施工作思路与工作目标</w:t>
      </w:r>
    </w:p>
    <w:p w14:paraId="7593770A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表2-1项目实施工作思路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455F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101" w:type="dxa"/>
            <w:noWrap w:val="0"/>
            <w:vAlign w:val="center"/>
          </w:tcPr>
          <w:p w14:paraId="0CEC9010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指导</w:t>
            </w:r>
          </w:p>
          <w:p w14:paraId="3CCD0980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 w14:paraId="0434C870">
            <w:pPr>
              <w:spacing w:line="40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（重点围绕贯彻落实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职业技能提升工程为民办实事项目要求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，培训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急需紧缺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技能人才和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高技能人才，促进区域经济和产业发展等简述指导思想）</w:t>
            </w:r>
          </w:p>
        </w:tc>
      </w:tr>
      <w:tr w14:paraId="38DA5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</w:trPr>
        <w:tc>
          <w:tcPr>
            <w:tcW w:w="1101" w:type="dxa"/>
            <w:noWrap w:val="0"/>
            <w:vAlign w:val="center"/>
          </w:tcPr>
          <w:p w14:paraId="008CD22E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基本</w:t>
            </w:r>
          </w:p>
          <w:p w14:paraId="11F6C357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 w14:paraId="7E42E15E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（简述开展培训基地建设的工作思路和建设原则）</w:t>
            </w:r>
          </w:p>
        </w:tc>
      </w:tr>
    </w:tbl>
    <w:p w14:paraId="185B1BFE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cs="仿宋_GB2312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表2-2项目实施工作目标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7285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1101" w:type="dxa"/>
            <w:noWrap w:val="0"/>
            <w:vAlign w:val="center"/>
          </w:tcPr>
          <w:p w14:paraId="44584D21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总体</w:t>
            </w:r>
          </w:p>
          <w:p w14:paraId="2976760B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 w14:paraId="6ED321C5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（简述项目建设总体目标和项目产出）</w:t>
            </w:r>
          </w:p>
        </w:tc>
      </w:tr>
      <w:tr w14:paraId="07EA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</w:trPr>
        <w:tc>
          <w:tcPr>
            <w:tcW w:w="1101" w:type="dxa"/>
            <w:noWrap w:val="0"/>
            <w:vAlign w:val="center"/>
          </w:tcPr>
          <w:p w14:paraId="124B5236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阶段</w:t>
            </w:r>
          </w:p>
          <w:p w14:paraId="7E8FF42C">
            <w:pPr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 w14:paraId="5055AED8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（按年度制定可量化、可监测目标）</w:t>
            </w:r>
          </w:p>
          <w:p w14:paraId="1E9AB10A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ECDB487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0E83274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952F49F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0D383628">
      <w:pPr>
        <w:spacing w:line="360" w:lineRule="auto"/>
        <w:ind w:right="598" w:rightChars="187"/>
        <w:jc w:val="left"/>
        <w:outlineLvl w:val="0"/>
        <w:rPr>
          <w:rFonts w:hint="eastAsia" w:ascii="黑体" w:hAnsi="宋体" w:eastAsia="黑体" w:cs="永中宋体"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三、项目实施工作重点及内容</w:t>
      </w:r>
    </w:p>
    <w:p w14:paraId="210F8707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表3-1-1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专业（职业）项目组构成与建设目标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 w14:paraId="17FF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 w14:paraId="7F6D4F66">
            <w:pPr>
              <w:spacing w:line="360" w:lineRule="auto"/>
              <w:jc w:val="center"/>
              <w:outlineLvl w:val="0"/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4"/>
                <w:szCs w:val="24"/>
              </w:rPr>
              <w:t>项目组</w:t>
            </w:r>
          </w:p>
          <w:p w14:paraId="5FCC693B">
            <w:pPr>
              <w:spacing w:line="360" w:lineRule="auto"/>
              <w:jc w:val="center"/>
              <w:outlineLvl w:val="0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 w14:paraId="59654407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项目负责人：</w:t>
            </w:r>
          </w:p>
          <w:p w14:paraId="745CB6FF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87E2C4B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84E94A5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项目组成员：</w:t>
            </w:r>
          </w:p>
        </w:tc>
      </w:tr>
      <w:tr w14:paraId="793E6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1240" w:type="dxa"/>
            <w:noWrap w:val="0"/>
            <w:vAlign w:val="center"/>
          </w:tcPr>
          <w:p w14:paraId="7A8B7211">
            <w:pPr>
              <w:spacing w:line="360" w:lineRule="auto"/>
              <w:jc w:val="center"/>
              <w:outlineLvl w:val="0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  <w:t>建设</w:t>
            </w:r>
          </w:p>
          <w:p w14:paraId="6DC6C899">
            <w:pPr>
              <w:spacing w:line="360" w:lineRule="auto"/>
              <w:jc w:val="center"/>
              <w:outlineLvl w:val="0"/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 w14:paraId="5D78F534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（根据项目产出制定，应包括可量化、可监测的数据指标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4"/>
                <w:lang w:eastAsia="zh-CN"/>
              </w:rPr>
              <w:t>，对上下游企业开展职业技能培训和评价的，应详细列出上下游企业名单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</w:p>
          <w:p w14:paraId="1F68EDA7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CC6AFC0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8021B1F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46D07EE2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9D42981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3BA63520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cs="仿宋_GB2312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表3-1-2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专业（职业）建设内容与进度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 w14:paraId="3A24C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建设内容一</w:t>
            </w:r>
          </w:p>
          <w:p w14:paraId="7EAE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（重点包括课程设置、培训模式、教材开发、师资配备、培训设备设施、实训实操、技能评价等内容）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建设期第一年</w:t>
            </w:r>
          </w:p>
          <w:p w14:paraId="0073F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验收要点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10F8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19EAC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构建完善的高技能人才培训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E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E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F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CB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2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0394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5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3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6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A1A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F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2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F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CD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建设内容二</w:t>
            </w:r>
          </w:p>
          <w:p w14:paraId="4C16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（重点包括校企合作、企业新型学徒制、师资能力提升、设备设施改造等内容）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建设期第一年</w:t>
            </w:r>
          </w:p>
          <w:p w14:paraId="5106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3305C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2858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提升培训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能力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5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A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528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D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8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7B82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1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7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B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E95D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6B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5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297E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8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A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3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E1B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建设内容三</w:t>
            </w:r>
          </w:p>
          <w:p w14:paraId="5F40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（重点包括高技能人才培训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体系建设形成的技术经验、创新性规律性成果）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建设期第一年</w:t>
            </w:r>
          </w:p>
          <w:p w14:paraId="7490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2BE1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0240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高技能人才培养经验成果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B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3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F9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0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E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4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C79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F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E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C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EC0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3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8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F74F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C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D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6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4391FE5B">
      <w:pPr>
        <w:spacing w:line="360" w:lineRule="auto"/>
        <w:ind w:right="598" w:rightChars="187"/>
        <w:jc w:val="left"/>
        <w:outlineLvl w:val="0"/>
        <w:rPr>
          <w:rFonts w:hint="eastAsia" w:ascii="仿宋_GB2312" w:hAnsi="仿宋_GB2312" w:cs="仿宋_GB2312"/>
          <w:b/>
          <w:sz w:val="28"/>
          <w:szCs w:val="28"/>
        </w:rPr>
      </w:pPr>
      <w:r>
        <w:rPr>
          <w:rFonts w:ascii="宋体" w:hAnsi="宋体" w:cs="永中宋体"/>
          <w:b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表3-n-1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专业（职业）项目组构成及建设目标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 w14:paraId="015B5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 w14:paraId="0E198DBB">
            <w:pPr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  <w:t>项目组</w:t>
            </w:r>
          </w:p>
          <w:p w14:paraId="36487861">
            <w:pPr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 w14:paraId="3C91C2C4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项目负责人：</w:t>
            </w:r>
          </w:p>
          <w:p w14:paraId="0354EC6C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7BE16A7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DCD2F61">
            <w:pPr>
              <w:spacing w:line="360" w:lineRule="auto"/>
              <w:ind w:right="598" w:rightChars="187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项目组成员：</w:t>
            </w:r>
          </w:p>
        </w:tc>
      </w:tr>
      <w:tr w14:paraId="054A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 w14:paraId="6495BF8A">
            <w:pPr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</w:t>
            </w:r>
          </w:p>
          <w:p w14:paraId="3A82134A">
            <w:pPr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 w14:paraId="07B95FAC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（根据项目产出制定，应包括可量化、可监测的数据指标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，对上下游企业开展职业技能培训和评价的，应详细列出上下游企业名单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  <w:p w14:paraId="230A7789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1F8FCFD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D1B43DD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9634861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3875AB0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33611DF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746EB72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4B4E9ED">
            <w:pPr>
              <w:spacing w:line="360" w:lineRule="auto"/>
              <w:ind w:right="598" w:rightChars="187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494148FF">
      <w:pPr>
        <w:spacing w:line="360" w:lineRule="auto"/>
        <w:ind w:right="598" w:rightChars="187"/>
        <w:jc w:val="left"/>
        <w:outlineLvl w:val="0"/>
        <w:rPr>
          <w:rFonts w:hint="eastAsia" w:ascii="宋体" w:hAnsi="宋体" w:cs="永中宋体"/>
          <w:b/>
          <w:sz w:val="28"/>
          <w:szCs w:val="28"/>
        </w:rPr>
      </w:pPr>
      <w:r>
        <w:rPr>
          <w:rFonts w:ascii="宋体" w:hAnsi="宋体" w:cs="永中宋体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表3-n-2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专业（职业）建设内容与进度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697"/>
        <w:gridCol w:w="3051"/>
        <w:gridCol w:w="2604"/>
      </w:tblGrid>
      <w:tr w14:paraId="4C237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671" w:type="dxa"/>
            <w:gridSpan w:val="2"/>
            <w:noWrap w:val="0"/>
            <w:vAlign w:val="center"/>
          </w:tcPr>
          <w:p w14:paraId="4A53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建设内容一</w:t>
            </w:r>
          </w:p>
          <w:p w14:paraId="373D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（重点包括课程设置、培训模式、教材开发、师资配备、培训设备设施、实训实操、技能评价等内容）</w:t>
            </w:r>
          </w:p>
        </w:tc>
        <w:tc>
          <w:tcPr>
            <w:tcW w:w="3051" w:type="dxa"/>
            <w:noWrap w:val="0"/>
            <w:vAlign w:val="center"/>
          </w:tcPr>
          <w:p w14:paraId="7FBF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建设期第一年</w:t>
            </w:r>
          </w:p>
          <w:p w14:paraId="6FF8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3780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4135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1E193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restart"/>
            <w:noWrap w:val="0"/>
            <w:vAlign w:val="center"/>
          </w:tcPr>
          <w:p w14:paraId="4C53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构建完善的高技能人才培训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1697" w:type="dxa"/>
            <w:noWrap w:val="0"/>
            <w:vAlign w:val="top"/>
          </w:tcPr>
          <w:p w14:paraId="3672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64" w:leftChars="20" w:right="0" w:righ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center"/>
          </w:tcPr>
          <w:p w14:paraId="3E86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1E42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966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2B2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581E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6F9F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CC0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00F5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8E5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17A1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1971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27B7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4B5F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5F1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02D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0019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3482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F09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671" w:type="dxa"/>
            <w:gridSpan w:val="2"/>
            <w:noWrap w:val="0"/>
            <w:vAlign w:val="center"/>
          </w:tcPr>
          <w:p w14:paraId="10DF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建设内容二</w:t>
            </w:r>
          </w:p>
          <w:p w14:paraId="44A1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（重点包括校企合作、企业新型学徒制、师资能力提升、设备设施改造等内容）</w:t>
            </w:r>
          </w:p>
        </w:tc>
        <w:tc>
          <w:tcPr>
            <w:tcW w:w="3051" w:type="dxa"/>
            <w:noWrap w:val="0"/>
            <w:vAlign w:val="center"/>
          </w:tcPr>
          <w:p w14:paraId="231B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建设期第一年</w:t>
            </w:r>
          </w:p>
          <w:p w14:paraId="668E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0841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7F86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2A7B6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restart"/>
            <w:noWrap w:val="0"/>
            <w:vAlign w:val="center"/>
          </w:tcPr>
          <w:p w14:paraId="25F5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提升培训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能力</w:t>
            </w:r>
          </w:p>
        </w:tc>
        <w:tc>
          <w:tcPr>
            <w:tcW w:w="1697" w:type="dxa"/>
            <w:noWrap w:val="0"/>
            <w:vAlign w:val="top"/>
          </w:tcPr>
          <w:p w14:paraId="6275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 w14:paraId="20B9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2D7A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8D7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85E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12EE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0C79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4287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42AD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468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5787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1819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7D6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1ED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016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A01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7270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05CA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30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8CB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03AA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051" w:type="dxa"/>
            <w:noWrap w:val="0"/>
            <w:vAlign w:val="top"/>
          </w:tcPr>
          <w:p w14:paraId="49B1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3D77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4BA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671" w:type="dxa"/>
            <w:gridSpan w:val="2"/>
            <w:noWrap w:val="0"/>
            <w:vAlign w:val="center"/>
          </w:tcPr>
          <w:p w14:paraId="5D9C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建设内容三</w:t>
            </w:r>
          </w:p>
          <w:p w14:paraId="69E2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（重点包括高技能人才培训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体系建设形成的技术经验、创新性规律性成果）</w:t>
            </w:r>
          </w:p>
        </w:tc>
        <w:tc>
          <w:tcPr>
            <w:tcW w:w="3051" w:type="dxa"/>
            <w:noWrap w:val="0"/>
            <w:vAlign w:val="center"/>
          </w:tcPr>
          <w:p w14:paraId="4288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建设期第一年</w:t>
            </w:r>
          </w:p>
          <w:p w14:paraId="58F5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  <w:tc>
          <w:tcPr>
            <w:tcW w:w="2604" w:type="dxa"/>
            <w:noWrap w:val="0"/>
            <w:vAlign w:val="center"/>
          </w:tcPr>
          <w:p w14:paraId="598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建设期第二年</w:t>
            </w:r>
          </w:p>
          <w:p w14:paraId="52A6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验收要点</w:t>
            </w:r>
          </w:p>
        </w:tc>
      </w:tr>
      <w:tr w14:paraId="4F10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restart"/>
            <w:noWrap w:val="0"/>
            <w:vAlign w:val="center"/>
          </w:tcPr>
          <w:p w14:paraId="0226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高技能人才培养经验成果</w:t>
            </w:r>
          </w:p>
        </w:tc>
        <w:tc>
          <w:tcPr>
            <w:tcW w:w="1697" w:type="dxa"/>
            <w:noWrap w:val="0"/>
            <w:vAlign w:val="top"/>
          </w:tcPr>
          <w:p w14:paraId="44F4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</w:t>
            </w:r>
          </w:p>
        </w:tc>
        <w:tc>
          <w:tcPr>
            <w:tcW w:w="3051" w:type="dxa"/>
            <w:noWrap w:val="0"/>
            <w:vAlign w:val="top"/>
          </w:tcPr>
          <w:p w14:paraId="781D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0A56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D2B7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63F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06FB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</w:t>
            </w:r>
          </w:p>
        </w:tc>
        <w:tc>
          <w:tcPr>
            <w:tcW w:w="3051" w:type="dxa"/>
            <w:noWrap w:val="0"/>
            <w:vAlign w:val="top"/>
          </w:tcPr>
          <w:p w14:paraId="0949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14BE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5971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3B9D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75D5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</w:t>
            </w:r>
          </w:p>
        </w:tc>
        <w:tc>
          <w:tcPr>
            <w:tcW w:w="3051" w:type="dxa"/>
            <w:noWrap w:val="0"/>
            <w:vAlign w:val="top"/>
          </w:tcPr>
          <w:p w14:paraId="7DC74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7316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1D34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9DA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6BE4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ind w:left="64" w:leftChars="20"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</w:t>
            </w:r>
          </w:p>
        </w:tc>
        <w:tc>
          <w:tcPr>
            <w:tcW w:w="3051" w:type="dxa"/>
            <w:noWrap w:val="0"/>
            <w:vAlign w:val="top"/>
          </w:tcPr>
          <w:p w14:paraId="7D4D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43CE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49BB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B524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4"/>
                <w:szCs w:val="24"/>
              </w:rPr>
            </w:pPr>
          </w:p>
        </w:tc>
        <w:tc>
          <w:tcPr>
            <w:tcW w:w="1697" w:type="dxa"/>
            <w:noWrap w:val="0"/>
            <w:vAlign w:val="top"/>
          </w:tcPr>
          <w:p w14:paraId="468C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64" w:leftChars="20"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3051" w:type="dxa"/>
            <w:noWrap w:val="0"/>
            <w:vAlign w:val="top"/>
          </w:tcPr>
          <w:p w14:paraId="078D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top"/>
          </w:tcPr>
          <w:p w14:paraId="5670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2ACDEED4">
      <w:pPr>
        <w:rPr>
          <w:rFonts w:hint="eastAsia" w:ascii="黑体" w:hAnsi="永中宋体" w:eastAsia="黑体" w:cs="永中宋体"/>
        </w:rPr>
      </w:pPr>
      <w:r>
        <w:rPr>
          <w:rFonts w:hint="eastAsia" w:ascii="黑体" w:hAnsi="宋体" w:eastAsia="黑体" w:cs="永中宋体"/>
          <w:sz w:val="28"/>
          <w:szCs w:val="28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四、主要保障措施</w:t>
      </w:r>
    </w:p>
    <w:p w14:paraId="27D85572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表4-1保障机制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 w14:paraId="0ABED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01" w:type="dxa"/>
            <w:noWrap w:val="0"/>
            <w:vAlign w:val="center"/>
          </w:tcPr>
          <w:p w14:paraId="28560FA0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管理</w:t>
            </w:r>
          </w:p>
          <w:p w14:paraId="0411AFDD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机构</w:t>
            </w:r>
          </w:p>
          <w:p w14:paraId="41CB78E7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 w14:paraId="4E5BDA7F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（管理机构的总体架构、基本职责、人员组成、责任分工以及考核奖惩措施等）</w:t>
            </w:r>
          </w:p>
        </w:tc>
      </w:tr>
      <w:tr w14:paraId="343C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1101" w:type="dxa"/>
            <w:noWrap w:val="0"/>
            <w:vAlign w:val="center"/>
          </w:tcPr>
          <w:p w14:paraId="67E09B79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保障</w:t>
            </w:r>
          </w:p>
          <w:p w14:paraId="4AA6B974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 w14:paraId="11528B56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（包括项目建设的培训机制、管理机制等）</w:t>
            </w:r>
          </w:p>
        </w:tc>
      </w:tr>
      <w:tr w14:paraId="77B48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101" w:type="dxa"/>
            <w:noWrap w:val="0"/>
            <w:vAlign w:val="center"/>
          </w:tcPr>
          <w:p w14:paraId="451AFBB3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经费</w:t>
            </w:r>
          </w:p>
          <w:p w14:paraId="1F4C7595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 w14:paraId="465C4A0F">
            <w:pPr>
              <w:tabs>
                <w:tab w:val="left" w:pos="851"/>
                <w:tab w:val="left" w:pos="993"/>
              </w:tabs>
              <w:spacing w:line="360" w:lineRule="auto"/>
              <w:ind w:right="-13" w:rightChars="-4"/>
              <w:jc w:val="both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省级以上（含中央）财政补助经费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的使用与管理，地方、学校、行业、企业和其他方面的经费筹措措施）</w:t>
            </w:r>
          </w:p>
        </w:tc>
      </w:tr>
    </w:tbl>
    <w:p w14:paraId="70D4E769">
      <w:pPr>
        <w:rPr>
          <w:rFonts w:hint="eastAsia" w:ascii="仿宋_GB2312" w:hAnsi="仿宋_GB2312" w:cs="仿宋_GB2312"/>
          <w:b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表4-2投入预算汇总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870"/>
        <w:gridCol w:w="870"/>
        <w:gridCol w:w="795"/>
        <w:gridCol w:w="783"/>
        <w:gridCol w:w="759"/>
        <w:gridCol w:w="713"/>
        <w:gridCol w:w="770"/>
        <w:gridCol w:w="573"/>
        <w:gridCol w:w="701"/>
        <w:gridCol w:w="672"/>
      </w:tblGrid>
      <w:tr w14:paraId="6DC4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5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417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建设</w:t>
            </w:r>
          </w:p>
          <w:p w14:paraId="5F0977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6133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EDA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noWrap w:val="0"/>
            <w:vAlign w:val="center"/>
          </w:tcPr>
          <w:p w14:paraId="5CBD11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  计</w:t>
            </w:r>
          </w:p>
        </w:tc>
      </w:tr>
      <w:tr w14:paraId="584A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7CCC0D66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287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省级以上（含中央）财政补助（就业补助资金）</w:t>
            </w:r>
          </w:p>
        </w:tc>
        <w:tc>
          <w:tcPr>
            <w:tcW w:w="157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E05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地方财政</w:t>
            </w:r>
          </w:p>
          <w:p w14:paraId="44A1CAC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配套投入</w:t>
            </w:r>
          </w:p>
        </w:tc>
        <w:tc>
          <w:tcPr>
            <w:tcW w:w="1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40F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行业企业</w:t>
            </w:r>
          </w:p>
          <w:p w14:paraId="042B81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1AF1D7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</w:t>
            </w:r>
          </w:p>
          <w:p w14:paraId="2D01AC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noWrap w:val="0"/>
            <w:vAlign w:val="center"/>
          </w:tcPr>
          <w:p w14:paraId="7BBC0E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B72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3D0430A9">
            <w:pP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CEADD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金额</w:t>
            </w:r>
          </w:p>
          <w:p w14:paraId="322663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870" w:type="dxa"/>
            <w:noWrap w:val="0"/>
            <w:vAlign w:val="center"/>
          </w:tcPr>
          <w:p w14:paraId="4711AF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比例</w:t>
            </w:r>
          </w:p>
          <w:p w14:paraId="7AD35B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95" w:type="dxa"/>
            <w:noWrap w:val="0"/>
            <w:vAlign w:val="center"/>
          </w:tcPr>
          <w:p w14:paraId="128AA9F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金额</w:t>
            </w:r>
          </w:p>
          <w:p w14:paraId="2979B1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83" w:type="dxa"/>
            <w:noWrap w:val="0"/>
            <w:vAlign w:val="center"/>
          </w:tcPr>
          <w:p w14:paraId="3A470C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比例</w:t>
            </w:r>
          </w:p>
          <w:p w14:paraId="57E3A7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noWrap w:val="0"/>
            <w:vAlign w:val="center"/>
          </w:tcPr>
          <w:p w14:paraId="6C1229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金额</w:t>
            </w:r>
          </w:p>
          <w:p w14:paraId="099D2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noWrap w:val="0"/>
            <w:vAlign w:val="center"/>
          </w:tcPr>
          <w:p w14:paraId="48903A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比例</w:t>
            </w:r>
          </w:p>
          <w:p w14:paraId="34A2B8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noWrap w:val="0"/>
            <w:vAlign w:val="center"/>
          </w:tcPr>
          <w:p w14:paraId="68CFC8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金额</w:t>
            </w:r>
          </w:p>
          <w:p w14:paraId="4BCD3F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noWrap w:val="0"/>
            <w:vAlign w:val="center"/>
          </w:tcPr>
          <w:p w14:paraId="63FD89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比例</w:t>
            </w:r>
          </w:p>
          <w:p w14:paraId="6C2B6B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noWrap w:val="0"/>
            <w:vAlign w:val="center"/>
          </w:tcPr>
          <w:p w14:paraId="1842DF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金额</w:t>
            </w:r>
          </w:p>
          <w:p w14:paraId="142B62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noWrap w:val="0"/>
            <w:vAlign w:val="center"/>
          </w:tcPr>
          <w:p w14:paraId="6084B6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比例</w:t>
            </w:r>
          </w:p>
          <w:p w14:paraId="29D892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pacing w:val="-20"/>
                <w:sz w:val="24"/>
                <w:szCs w:val="24"/>
              </w:rPr>
              <w:t>（%）</w:t>
            </w:r>
          </w:p>
        </w:tc>
      </w:tr>
      <w:tr w14:paraId="372A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10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559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  计</w:t>
            </w: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F05D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1CADD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7DE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4E86A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0AB9E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53F762E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06EB8DA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573" w:type="dxa"/>
            <w:noWrap w:val="0"/>
            <w:vAlign w:val="center"/>
          </w:tcPr>
          <w:p w14:paraId="24C2DF65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2387029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672" w:type="dxa"/>
            <w:noWrap w:val="0"/>
            <w:vAlign w:val="center"/>
          </w:tcPr>
          <w:p w14:paraId="0C9605E7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18"/>
                <w:szCs w:val="18"/>
              </w:rPr>
            </w:pPr>
          </w:p>
        </w:tc>
      </w:tr>
      <w:tr w14:paraId="194D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1" w:hRule="atLeast"/>
          <w:jc w:val="center"/>
        </w:trPr>
        <w:tc>
          <w:tcPr>
            <w:tcW w:w="105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00DE">
            <w:pPr>
              <w:widowControl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构建完善</w:t>
            </w:r>
          </w:p>
          <w:p w14:paraId="2CDB3BCE">
            <w:pPr>
              <w:widowControl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的高技能</w:t>
            </w:r>
          </w:p>
          <w:p w14:paraId="0A372EA2">
            <w:pPr>
              <w:widowControl/>
              <w:snapToGrid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人才培训</w:t>
            </w:r>
          </w:p>
          <w:p w14:paraId="01EE6F71">
            <w:pPr>
              <w:widowControl/>
              <w:snapToGrid w:val="0"/>
              <w:ind w:left="-13" w:leftChars="-11" w:hanging="22" w:hangingChars="1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23785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2D076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57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13F8E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6328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20F3F3A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98EB034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8B4CA61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3245B4E1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8D59C33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18"/>
                <w:szCs w:val="18"/>
              </w:rPr>
            </w:pPr>
          </w:p>
        </w:tc>
      </w:tr>
      <w:tr w14:paraId="1F3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1" w:hRule="atLeast"/>
          <w:jc w:val="center"/>
        </w:trPr>
        <w:tc>
          <w:tcPr>
            <w:tcW w:w="1056" w:type="dxa"/>
            <w:noWrap w:val="0"/>
            <w:vAlign w:val="center"/>
          </w:tcPr>
          <w:p w14:paraId="77B7E9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提升</w:t>
            </w:r>
          </w:p>
          <w:p w14:paraId="682D03F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和评价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能力</w:t>
            </w: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5A0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7C827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1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386BF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CFF33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BCEEF81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E97AA02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573" w:type="dxa"/>
            <w:noWrap w:val="0"/>
            <w:vAlign w:val="center"/>
          </w:tcPr>
          <w:p w14:paraId="3EDA0578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6DD3DA92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672" w:type="dxa"/>
            <w:noWrap w:val="0"/>
            <w:vAlign w:val="center"/>
          </w:tcPr>
          <w:p w14:paraId="77241DA1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18"/>
                <w:szCs w:val="18"/>
              </w:rPr>
            </w:pPr>
          </w:p>
        </w:tc>
      </w:tr>
      <w:tr w14:paraId="0774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6" w:hRule="atLeast"/>
          <w:jc w:val="center"/>
        </w:trPr>
        <w:tc>
          <w:tcPr>
            <w:tcW w:w="1056" w:type="dxa"/>
            <w:noWrap w:val="0"/>
            <w:vAlign w:val="center"/>
          </w:tcPr>
          <w:p w14:paraId="650F9F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高技能人才培养经验成果</w:t>
            </w: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AF4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A673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C55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50533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160FE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9A48178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20892C6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573" w:type="dxa"/>
            <w:noWrap w:val="0"/>
            <w:vAlign w:val="center"/>
          </w:tcPr>
          <w:p w14:paraId="70D41696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2411490E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C168254">
            <w:pPr>
              <w:jc w:val="center"/>
              <w:rPr>
                <w:rFonts w:hint="eastAsia" w:ascii="仿宋_GB2312" w:hAnsi="仿宋_GB2312" w:eastAsia="仿宋_GB2312" w:cs="仿宋_GB2312"/>
                <w:bCs w:val="0"/>
                <w:sz w:val="18"/>
                <w:szCs w:val="18"/>
              </w:rPr>
            </w:pPr>
          </w:p>
        </w:tc>
      </w:tr>
    </w:tbl>
    <w:p w14:paraId="47039555">
      <w:pPr>
        <w:rPr>
          <w:rFonts w:hint="eastAsia" w:ascii="永中宋体" w:hAnsi="永中宋体" w:cs="永中宋体"/>
        </w:rPr>
      </w:pPr>
    </w:p>
    <w:p w14:paraId="27C0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永中宋体" w:eastAsia="黑体" w:cs="永中宋体"/>
        </w:rPr>
      </w:pPr>
      <w:r>
        <w:rPr>
          <w:rFonts w:hint="eastAsia" w:ascii="永中宋体" w:hAnsi="永中宋体" w:cs="永中宋体"/>
        </w:rPr>
        <w:br w:type="page"/>
      </w:r>
      <w:r>
        <w:rPr>
          <w:rFonts w:hint="eastAsia" w:ascii="黑体" w:hAnsi="宋体" w:eastAsia="黑体" w:cs="永中宋体"/>
          <w:sz w:val="28"/>
          <w:szCs w:val="28"/>
        </w:rPr>
        <w:t>五、审核结果</w:t>
      </w:r>
    </w:p>
    <w:p w14:paraId="4EA9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表5  申报单位、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级专家审核意见和行政部门审核结果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 w14:paraId="098E9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9C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（签字盖章）</w:t>
            </w:r>
          </w:p>
          <w:p w14:paraId="2B4E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 xml:space="preserve">年    月    日  </w:t>
            </w:r>
          </w:p>
        </w:tc>
      </w:tr>
      <w:tr w14:paraId="6F0EB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  <w:p w14:paraId="6919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</w:tr>
      <w:tr w14:paraId="090E2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</w:t>
            </w:r>
          </w:p>
          <w:p w14:paraId="7AB2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</w:t>
            </w:r>
          </w:p>
          <w:p w14:paraId="02B2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信</w:t>
            </w:r>
          </w:p>
          <w:p w14:paraId="1C11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491A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3" w:rightChars="-4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说明：1.专家人数不得少于5人；2.专家人数应为单数。</w:t>
            </w:r>
          </w:p>
        </w:tc>
      </w:tr>
      <w:tr w14:paraId="33BD2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position w:val="6"/>
                <w:sz w:val="24"/>
                <w:szCs w:val="24"/>
              </w:rPr>
              <w:t>签 名</w:t>
            </w:r>
          </w:p>
        </w:tc>
      </w:tr>
      <w:tr w14:paraId="22805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3B66D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2BDA7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6637A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4DDBE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2B2FA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5E3DF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</w:p>
        </w:tc>
      </w:tr>
      <w:tr w14:paraId="7AAEA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6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position w:val="6"/>
                <w:sz w:val="24"/>
                <w:szCs w:val="24"/>
              </w:rPr>
              <w:t>级人力资源</w:t>
            </w:r>
            <w:r>
              <w:rPr>
                <w:rFonts w:hint="eastAsia" w:ascii="仿宋_GB2312" w:hAnsi="仿宋_GB2312" w:cs="仿宋_GB2312"/>
                <w:color w:val="auto"/>
                <w:position w:val="6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position w:val="6"/>
                <w:sz w:val="24"/>
                <w:szCs w:val="24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  <w:t>局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  <w:t>级财政局</w:t>
            </w:r>
          </w:p>
        </w:tc>
      </w:tr>
      <w:tr w14:paraId="4B6B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27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（（签字盖章）</w:t>
            </w:r>
          </w:p>
          <w:p w14:paraId="269B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4C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（（签字盖章）</w:t>
            </w:r>
          </w:p>
          <w:p w14:paraId="7871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年    月    日</w:t>
            </w:r>
          </w:p>
        </w:tc>
      </w:tr>
    </w:tbl>
    <w:p w14:paraId="70771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建设项目实施管理办法</w:t>
      </w:r>
    </w:p>
    <w:p w14:paraId="5BCDF9AD">
      <w:pPr>
        <w:numPr>
          <w:ilvl w:val="0"/>
          <w:numId w:val="0"/>
        </w:numPr>
        <w:snapToGrid w:val="0"/>
        <w:spacing w:line="240" w:lineRule="auto"/>
        <w:ind w:firstLine="720" w:firstLineChars="300"/>
        <w:textAlignment w:val="auto"/>
        <w:rPr>
          <w:rFonts w:hint="eastAsia" w:ascii="仿宋_GB2312" w:hAnsi="Times New Roman" w:cs="Times New Roma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建设项目经费管理实施细则</w: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256CB2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VwB95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4256CB2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4258B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OMcY1/DAQAAiw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0dIlJZYZHPjp&#10;+7fTj1+nn18JujolBOQ9yUr1PjaY8OAxJQ1v3XDlj+jMAgwymPxFagTjqPPxojMMiXB0zheLxXJ+&#10;SwnH2GJZ169vM3z1J9uHmN6BMyQbLQ04xyIvO3yIaXx6fpKLWXevtC6z1PYvB2KOHijLMGVnImPD&#10;2UrDdpjYbZ04Ijn93qLGeV/ORjgb27Ox90HtOmyuSFNlIJxRYTHtU16C6zva1//Q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4xxjX8MBAACLAwAADgAAAAAAAAABACAAAAAo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7C4258B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0" name="直接连接符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1312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B4N22P/AQAAAAQ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507EBB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562A">
    <w:pPr>
      <w:widowControl w:val="0"/>
      <w:snapToGrid w:val="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44880" cy="514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824D7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0.5pt;width:74.4pt;mso-position-horizontal:outside;mso-position-horizontal-relative:margin;z-index:251659264;mso-width-relative:page;mso-height-relative:page;" filled="f" stroked="f" coordsize="21600,21600" o:gfxdata="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mZqCO0wAAAAQBAAAPAAAAAAAAAAEAIAAAACIAAABkcnMvZG93bnJldi54bWxQSwECFAAUAAAA&#10;CACHTuJAZvlas7oBAABxAwAADgAAAAAAAAABACAAAAAi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8824D7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8B674">
    <w:pPr>
      <w:widowControl w:val="0"/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7A8B43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7A8B43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B00A2"/>
    <w:rsid w:val="4E9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 3"/>
    <w:qFormat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2025-05-15T02:21:00Z</dcterms:created>
  <dc:creator>彩虹</dc:creator>
  <cp:lastModifiedBy>彩虹</cp:lastModifiedBy>
  <dcterms:modified xsi:type="dcterms:W3CDTF">2025-05-15T02:22:04Z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9EB2D5C025664F80B278FF0EB2855933_11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