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2024年省级竞赛项目计划表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1" w:type="dxa"/>
          <w:bottom w:w="0" w:type="dxa"/>
          <w:right w:w="51" w:type="dxa"/>
        </w:tblCellMar>
      </w:tblPr>
      <w:tblGrid>
        <w:gridCol w:w="505"/>
        <w:gridCol w:w="2659"/>
        <w:gridCol w:w="1088"/>
        <w:gridCol w:w="2320"/>
        <w:gridCol w:w="2488"/>
        <w:gridCol w:w="735"/>
        <w:gridCol w:w="274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39" w:hRule="atLeast"/>
          <w:tblHeader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序号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竞赛名称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  <w:lang w:eastAsia="zh-CN"/>
              </w:rPr>
              <w:t>类别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主办单位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承办单位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地点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  <w:lang w:val="en-US" w:eastAsia="zh-CN"/>
              </w:rPr>
              <w:t>职业工种（项目）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color w:val="auto"/>
                <w:sz w:val="24"/>
              </w:rPr>
            </w:pPr>
            <w:r>
              <w:rPr>
                <w:rFonts w:hint="eastAsia" w:ascii="黑体" w:hAnsi="Calibri" w:eastAsia="黑体" w:cs="Times New Roman"/>
                <w:color w:val="auto"/>
                <w:sz w:val="24"/>
              </w:rPr>
              <w:t>决赛时间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第三届全国技能大赛福建省选拔赛暨福建省第一届职业技能大赛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电子技术等66个项目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福建省技工院校婴幼儿发展引导员职业技能大赛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省技工教育中心、龙岩技师学院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龙岩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婴幼儿发展引导员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2024年福建省交通运输行业公路养护工职业技能竞赛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省公路运输、海员工会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lang w:eastAsia="zh-CN" w:bidi="ar"/>
              </w:rPr>
              <w:t>工作委员会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省公路事业发展中心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公路养护工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2024年福建省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园林绿化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园林绿化工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住建厅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省建设建材工会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工作委员会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协会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、漳州市风景园林协会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漳州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园林绿化工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740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建筑行业职业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技能竞赛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住建厅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、省人社厅</w:t>
            </w:r>
          </w:p>
        </w:tc>
        <w:tc>
          <w:tcPr>
            <w:tcW w:w="24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省建设建材工会工作委员会、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建筑业协会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厦门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钢筋工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840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防水工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569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全国民政行业职业技能竞赛福建赛区选拔赛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省民政厅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、省人社厅、省总工会</w:t>
            </w:r>
          </w:p>
        </w:tc>
        <w:tc>
          <w:tcPr>
            <w:tcW w:w="24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福建省民政学校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公墓管理员（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墓地管理员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544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遗体火化师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499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假肢装配工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539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矫形器装配工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719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2024年福建省农业行业职业技能大赛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省动物疫病预防控制中心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动物疫病防治员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6-9月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724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农业机械推广总站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农机驾驶操作员（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拖拉机驾驶员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929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、省人社厅、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省海洋渔业局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农产品质量安全检验检测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、省渔业资源监测中心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农产品食品检验员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（农产品质量安全检测员）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2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全国农业（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水产）行业职业技能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竞赛福建省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选拔赛暨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第三届福建省水产技术推广职业技能竞赛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省海洋渔业局、省人社厅、省总工会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省水产技术推广总站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厦门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农业技术员（水产技术员）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9-11月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福建省托育服务职业技能竞赛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省总工会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、省人社厅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、省卫健委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厦门市总工会、厦门市卫健委、厦门市人社局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厦门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保育师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2024年福建省信息通信行业职业技能竞赛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省通管局、省人社厅、省总工会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福建通信行业职业技能鉴定中心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信息通信网络机务员（移动通信）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2024年福建省数字技术职业技能竞赛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省级一类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省网信办、省人社厅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福建省大数据集团有限公司、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福建大数据信息安全建设运营有限公司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信息安全测试员（渗透测试员）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2024年福建省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匠心杯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电力系统继电保护员职业技能竞赛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省总工会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省机械化工矿冶工会工作委员会、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国网福建省电力有限公司工会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继电保护员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8-10月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574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2024年福建省残疾人岗位精英职业技能竞赛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省残联、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省人社厅</w:t>
            </w:r>
          </w:p>
        </w:tc>
        <w:tc>
          <w:tcPr>
            <w:tcW w:w="24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省残疾人劳动就业服务中心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漳州/宁德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插花花艺师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649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lang w:val="en-US" w:eastAsia="zh-CN"/>
              </w:rPr>
              <w:t>计算机程序设计员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499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美甲师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福建省纺织行业纺纱工职业技能竞赛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省工信厅、省人社厅、省总工会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省纺织服装行业协会、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  <w:t>省财贸轻纺烟草医药工会工作委员会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纺纱工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2024年福建省鞋类制鞋工行业职业技能竞赛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省工信厅、省人社厅、省总工会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省鞋业行业协会、省财贸轻纺烟草医药工会工作委员会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泉州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制鞋工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529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2024年福建省交通运输行业公路GNSS测量职业技能竞赛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省公路运输、海员工会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泉州市交通运输局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泉州交通发展集团有限责任公司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福建第一公路工程集团有限公司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泉州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工程测量员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2024年福建省交通运输行业城市轨道交通信号工职业技能竞赛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省公路运输、海员工会、省运输事业发展中心、厦门轨道建设发展集团有限公司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厦门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轨道交通信号工（城市轨道交通信号工）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514" w:hRule="exac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2024年福建省洗染业职业技能竞赛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省商务厅、省人社厅、省总工会</w:t>
            </w:r>
          </w:p>
        </w:tc>
        <w:tc>
          <w:tcPr>
            <w:tcW w:w="24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省洗染业协会、省财贸轻纺烟草医药工会工作委员会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洗衣师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484" w:hRule="exac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皮革护理师</w:t>
            </w: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2024年福建省沐浴行业职业技能竞赛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省商务厅、省人社厅、省总工会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省沐浴足疗保健行业协会、省财贸轻纺烟草医药工会工作委员会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保健按摩师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年“三钢闽光杯”第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届福建省钢铁行业职业技能竞赛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省冶金（控股）有限责任公司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福建省三钢（集团）有限责任公司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三明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高炉运转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热风炉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届“新福建•电网杯”职业技能竞赛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省电力公司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福建省电力有限公司泉州电力技能研究院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泉州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无人机驾驶员（巡检无人机驾驶员）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中国电信福建公司第十四届职工职业技能竞赛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云算力智能运维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中国电信福建公司、省人社厅、省总工会、团省委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中国电信福建公司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信息通信信息化系统管理员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72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第十一届海峡两岸暨港澳大学生职业技能大赛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省教育厅、省人社厅、省网信办、平潭综合实验区管委会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海峡两岸职业教育交流合作中心、省中华优秀传统文化教育促进会、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社群健康助理员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第六届福建省综合气象业务职业技能竞赛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省气象局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、省人社厅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省气象宣传科普教育中心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福州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气象观测工程技术人员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7-8月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1" w:type="dxa"/>
            <w:bottom w:w="0" w:type="dxa"/>
            <w:right w:w="51" w:type="dxa"/>
          </w:tblCellMar>
        </w:tblPrEx>
        <w:trPr>
          <w:trHeight w:val="1134" w:hRule="exac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福建省市场监管系统执法稽查技能竞赛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省级二类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市监局、省人社厅、省总工会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市监局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厦门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行政执法员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31C8"/>
    <w:rsid w:val="1F0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2024-04-09T10:30:00Z</dcterms:created>
  <dc:creator>hjy</dc:creator>
  <cp:lastModifiedBy>hjy</cp:lastModifiedBy>
  <dcterms:modified xsi:type="dcterms:W3CDTF">2024-04-09T10:31:26Z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