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黑体" w:eastAsia="黑体"/>
          <w:color w:val="000000"/>
          <w:szCs w:val="32"/>
        </w:rPr>
      </w:pPr>
      <w:r>
        <w:rPr>
          <w:rFonts w:hint="eastAsia" w:ascii="黑体" w:eastAsia="黑体"/>
          <w:color w:val="000000"/>
          <w:szCs w:val="32"/>
        </w:rPr>
        <w:t>附件1</w:t>
      </w:r>
    </w:p>
    <w:p>
      <w:pPr>
        <w:spacing w:line="500" w:lineRule="exact"/>
        <w:jc w:val="center"/>
        <w:rPr>
          <w:rFonts w:hint="eastAsia" w:ascii="方正小标宋简体" w:hAnsi="微软雅黑" w:eastAsia="方正小标宋简体"/>
          <w:color w:val="000000"/>
          <w:sz w:val="44"/>
          <w:szCs w:val="44"/>
        </w:rPr>
      </w:pPr>
    </w:p>
    <w:p>
      <w:pPr>
        <w:spacing w:line="500" w:lineRule="exact"/>
        <w:jc w:val="center"/>
        <w:rPr>
          <w:rFonts w:hint="eastAsia" w:ascii="方正小标宋简体" w:hAnsi="微软雅黑" w:eastAsia="方正小标宋简体"/>
          <w:color w:val="000000"/>
          <w:sz w:val="44"/>
          <w:szCs w:val="44"/>
          <w:lang w:eastAsia="zh-CN"/>
        </w:rPr>
      </w:pPr>
      <w:r>
        <w:rPr>
          <w:rFonts w:hint="eastAsia" w:ascii="方正小标宋简体" w:hAnsi="微软雅黑" w:eastAsia="方正小标宋简体"/>
          <w:color w:val="000000"/>
          <w:sz w:val="44"/>
          <w:szCs w:val="44"/>
          <w:lang w:eastAsia="zh-CN"/>
        </w:rPr>
        <w:t>第二届全国技能大赛（世赛项目）福建省</w:t>
      </w:r>
    </w:p>
    <w:p>
      <w:pPr>
        <w:spacing w:line="500" w:lineRule="exact"/>
        <w:jc w:val="center"/>
        <w:rPr>
          <w:rFonts w:hint="eastAsia" w:ascii="方正小标宋简体" w:hAnsi="宋体" w:eastAsia="方正小标宋简体"/>
          <w:color w:val="000000"/>
          <w:sz w:val="44"/>
          <w:szCs w:val="44"/>
        </w:rPr>
      </w:pPr>
      <w:r>
        <w:rPr>
          <w:rFonts w:hint="eastAsia" w:ascii="方正小标宋简体" w:hAnsi="微软雅黑" w:eastAsia="方正小标宋简体"/>
          <w:color w:val="000000"/>
          <w:sz w:val="44"/>
          <w:szCs w:val="44"/>
          <w:lang w:eastAsia="zh-CN"/>
        </w:rPr>
        <w:t>选拔赛</w:t>
      </w:r>
      <w:r>
        <w:rPr>
          <w:rFonts w:hint="eastAsia" w:ascii="方正小标宋简体" w:hAnsi="宋体" w:eastAsia="方正小标宋简体"/>
          <w:color w:val="000000"/>
          <w:sz w:val="44"/>
          <w:szCs w:val="44"/>
        </w:rPr>
        <w:t>组委会及办公室成员名单</w:t>
      </w:r>
    </w:p>
    <w:p>
      <w:pPr>
        <w:spacing w:line="500" w:lineRule="exact"/>
        <w:jc w:val="center"/>
        <w:rPr>
          <w:rFonts w:hint="eastAsia" w:ascii="方正小标宋简体" w:hAnsi="宋体" w:eastAsia="方正小标宋简体"/>
          <w:color w:val="000000"/>
          <w:sz w:val="44"/>
          <w:szCs w:val="44"/>
        </w:rPr>
      </w:pPr>
    </w:p>
    <w:p>
      <w:pPr>
        <w:spacing w:beforeLines="0" w:afterLines="0" w:line="520" w:lineRule="exact"/>
        <w:ind w:right="-490" w:rightChars="-153" w:firstLine="640" w:firstLineChars="200"/>
        <w:outlineLvl w:val="0"/>
        <w:rPr>
          <w:rFonts w:ascii="黑体" w:hAnsi="黑体" w:eastAsia="黑体"/>
          <w:color w:val="000000"/>
          <w:szCs w:val="32"/>
        </w:rPr>
      </w:pPr>
      <w:r>
        <w:rPr>
          <w:rFonts w:hint="eastAsia" w:ascii="黑体" w:hAnsi="黑体" w:eastAsia="黑体"/>
          <w:color w:val="000000"/>
          <w:szCs w:val="32"/>
        </w:rPr>
        <w:t>一、竞赛组委会成员</w:t>
      </w:r>
    </w:p>
    <w:p>
      <w:pPr>
        <w:keepNext w:val="0"/>
        <w:keepLines w:val="0"/>
        <w:pageBreakBefore w:val="0"/>
        <w:kinsoku/>
        <w:wordWrap/>
        <w:overflowPunct/>
        <w:topLinePunct w:val="0"/>
        <w:bidi w:val="0"/>
        <w:spacing w:beforeLines="0" w:afterLines="0" w:line="520" w:lineRule="exact"/>
        <w:ind w:right="-170" w:rightChars="-53" w:firstLine="616" w:firstLineChars="200"/>
        <w:jc w:val="left"/>
        <w:rPr>
          <w:rFonts w:ascii="仿宋_GB2312" w:hAnsi="仿宋_GB2312" w:cs="仿宋_GB2312"/>
          <w:color w:val="000000"/>
          <w:spacing w:val="-6"/>
          <w:szCs w:val="32"/>
        </w:rPr>
      </w:pPr>
      <w:r>
        <w:rPr>
          <w:rFonts w:hint="eastAsia" w:ascii="仿宋_GB2312" w:hAnsi="仿宋_GB2312" w:cs="仿宋_GB2312"/>
          <w:color w:val="000000"/>
          <w:spacing w:val="-6"/>
          <w:szCs w:val="32"/>
        </w:rPr>
        <w:t>主  任：</w:t>
      </w:r>
      <w:r>
        <w:rPr>
          <w:rFonts w:hint="eastAsia" w:ascii="仿宋_GB2312" w:hAnsi="仿宋_GB2312" w:cs="仿宋_GB2312"/>
          <w:color w:val="000000"/>
          <w:spacing w:val="-6"/>
          <w:szCs w:val="32"/>
          <w:lang w:val="en-US" w:eastAsia="zh-CN"/>
        </w:rPr>
        <w:t>孔繁军</w:t>
      </w:r>
      <w:r>
        <w:rPr>
          <w:rFonts w:hint="eastAsia" w:ascii="仿宋_GB2312" w:hAnsi="仿宋_GB2312" w:cs="仿宋_GB2312"/>
          <w:color w:val="000000"/>
          <w:spacing w:val="-6"/>
          <w:szCs w:val="32"/>
        </w:rPr>
        <w:t xml:space="preserve">  省人力资源和社会保障厅厅长</w:t>
      </w:r>
    </w:p>
    <w:p>
      <w:pPr>
        <w:pStyle w:val="2"/>
        <w:keepNext w:val="0"/>
        <w:keepLines w:val="0"/>
        <w:pageBreakBefore w:val="0"/>
        <w:kinsoku/>
        <w:wordWrap/>
        <w:overflowPunct/>
        <w:topLinePunct w:val="0"/>
        <w:bidi w:val="0"/>
        <w:spacing w:beforeLines="0" w:afterLines="0" w:line="520" w:lineRule="exact"/>
        <w:ind w:right="-170" w:rightChars="-53" w:firstLine="64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副主任：洪长春  省人力资源和社会保障厅副厅长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color w:val="000000"/>
          <w:spacing w:val="-6"/>
          <w:lang w:eastAsia="zh-CN"/>
        </w:rPr>
        <w:t>刘</w:t>
      </w:r>
      <w:r>
        <w:rPr>
          <w:rFonts w:hint="eastAsia"/>
          <w:color w:val="000000"/>
          <w:spacing w:val="-6"/>
          <w:lang w:val="en-US" w:eastAsia="zh-CN"/>
        </w:rPr>
        <w:t xml:space="preserve">  </w:t>
      </w:r>
      <w:r>
        <w:rPr>
          <w:rFonts w:hint="eastAsia"/>
          <w:color w:val="000000"/>
          <w:spacing w:val="-6"/>
          <w:lang w:eastAsia="zh-CN"/>
        </w:rPr>
        <w:t>健</w:t>
      </w:r>
      <w:r>
        <w:rPr>
          <w:rFonts w:hint="eastAsia"/>
          <w:color w:val="000000"/>
          <w:spacing w:val="-6"/>
          <w:lang w:val="en-US" w:eastAsia="zh-CN"/>
        </w:rPr>
        <w:t xml:space="preserve">  </w:t>
      </w:r>
      <w:r>
        <w:rPr>
          <w:rFonts w:hint="eastAsia"/>
          <w:color w:val="000000"/>
          <w:spacing w:val="-6"/>
        </w:rPr>
        <w:t>省教育厅</w:t>
      </w:r>
      <w:r>
        <w:rPr>
          <w:rFonts w:hint="eastAsia"/>
          <w:color w:val="000000"/>
          <w:spacing w:val="-6"/>
          <w:lang w:eastAsia="zh-CN"/>
        </w:rPr>
        <w:t>副厅长（正厅长级）</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eastAsia="仿宋_GB2312" w:cs="仿宋_GB2312"/>
          <w:color w:val="000000"/>
          <w:spacing w:val="-6"/>
          <w:szCs w:val="32"/>
          <w:lang w:val="en-US" w:eastAsia="zh-CN"/>
        </w:rPr>
      </w:pPr>
      <w:r>
        <w:rPr>
          <w:rFonts w:hint="eastAsia"/>
          <w:color w:val="000000"/>
          <w:spacing w:val="-6"/>
          <w:lang w:val="en-US" w:eastAsia="zh-CN"/>
        </w:rPr>
        <w:t xml:space="preserve">邵明松  </w:t>
      </w:r>
      <w:r>
        <w:rPr>
          <w:rFonts w:hint="eastAsia"/>
          <w:color w:val="000000"/>
          <w:spacing w:val="-6"/>
        </w:rPr>
        <w:t>共青团福建省委</w:t>
      </w:r>
      <w:r>
        <w:rPr>
          <w:rFonts w:hint="eastAsia"/>
          <w:color w:val="000000"/>
          <w:spacing w:val="-6"/>
          <w:lang w:val="en-US" w:eastAsia="zh-CN"/>
        </w:rPr>
        <w:t>副书记</w:t>
      </w:r>
    </w:p>
    <w:p>
      <w:pPr>
        <w:pStyle w:val="2"/>
        <w:keepNext w:val="0"/>
        <w:keepLines w:val="0"/>
        <w:pageBreakBefore w:val="0"/>
        <w:kinsoku/>
        <w:wordWrap/>
        <w:overflowPunct/>
        <w:topLinePunct w:val="0"/>
        <w:bidi w:val="0"/>
        <w:spacing w:beforeLines="0" w:afterLines="0" w:line="520" w:lineRule="exact"/>
        <w:ind w:right="-170" w:rightChars="-53" w:firstLine="616" w:firstLineChars="2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委  员：刘思一  省人力资源和社会保障厅办公室主任</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lang w:val="en-US" w:eastAsia="zh-CN"/>
        </w:rPr>
        <w:t xml:space="preserve">陈  玲 </w:t>
      </w:r>
      <w:r>
        <w:rPr>
          <w:rFonts w:hint="eastAsia" w:ascii="仿宋_GB2312" w:hAnsi="仿宋_GB2312" w:cs="仿宋_GB2312"/>
          <w:color w:val="000000"/>
          <w:spacing w:val="-6"/>
          <w:szCs w:val="32"/>
        </w:rPr>
        <w:t xml:space="preserve"> 省人力资源和社会保障厅</w:t>
      </w:r>
      <w:r>
        <w:rPr>
          <w:rFonts w:hint="eastAsia" w:ascii="仿宋_GB2312" w:hAnsi="仿宋_GB2312" w:cs="仿宋_GB2312"/>
          <w:color w:val="000000"/>
          <w:spacing w:val="-6"/>
          <w:szCs w:val="32"/>
          <w:lang w:val="en-US" w:eastAsia="zh-CN"/>
        </w:rPr>
        <w:t>政策法规</w:t>
      </w:r>
      <w:r>
        <w:rPr>
          <w:rFonts w:hint="eastAsia" w:ascii="仿宋_GB2312" w:hAnsi="仿宋_GB2312" w:cs="仿宋_GB2312"/>
          <w:color w:val="000000"/>
          <w:spacing w:val="-6"/>
          <w:szCs w:val="32"/>
        </w:rPr>
        <w:t>处处长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lang w:val="en-US" w:eastAsia="zh-CN"/>
        </w:rPr>
        <w:t xml:space="preserve">张  捷 </w:t>
      </w:r>
      <w:r>
        <w:rPr>
          <w:rFonts w:hint="eastAsia" w:ascii="仿宋_GB2312" w:hAnsi="仿宋_GB2312" w:cs="仿宋_GB2312"/>
          <w:color w:val="000000"/>
          <w:spacing w:val="-6"/>
          <w:szCs w:val="32"/>
        </w:rPr>
        <w:t xml:space="preserve"> 省人力资源和社会保障厅规划财务处处长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eastAsia="仿宋_GB2312" w:cs="仿宋_GB2312"/>
          <w:color w:val="000000"/>
          <w:spacing w:val="-6"/>
          <w:szCs w:val="32"/>
          <w:lang w:val="en-US" w:eastAsia="zh-CN"/>
        </w:rPr>
      </w:pPr>
      <w:r>
        <w:rPr>
          <w:rFonts w:hint="eastAsia" w:ascii="仿宋_GB2312" w:hAnsi="仿宋_GB2312" w:cs="仿宋_GB2312"/>
          <w:color w:val="000000"/>
          <w:spacing w:val="-6"/>
          <w:szCs w:val="32"/>
          <w:lang w:eastAsia="zh-CN"/>
        </w:rPr>
        <w:t>蒋光晨</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45"/>
          <w:szCs w:val="32"/>
        </w:rPr>
        <w:t>省人力资源和社会保障厅</w:t>
      </w:r>
      <w:r>
        <w:rPr>
          <w:rFonts w:hint="eastAsia" w:ascii="仿宋_GB2312" w:hAnsi="仿宋_GB2312" w:cs="仿宋_GB2312"/>
          <w:color w:val="000000"/>
          <w:spacing w:val="-45"/>
          <w:szCs w:val="32"/>
          <w:lang w:eastAsia="zh-CN"/>
        </w:rPr>
        <w:t>人力资源开发处处长、二级巡视员</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ascii="仿宋_GB2312" w:hAnsi="仿宋_GB2312" w:cs="仿宋_GB2312"/>
          <w:color w:val="000000"/>
          <w:spacing w:val="-6"/>
          <w:szCs w:val="32"/>
        </w:rPr>
      </w:pPr>
      <w:r>
        <w:rPr>
          <w:rFonts w:hint="eastAsia" w:ascii="仿宋_GB2312" w:hAnsi="仿宋_GB2312" w:cs="仿宋_GB2312"/>
          <w:color w:val="000000"/>
          <w:spacing w:val="-6"/>
          <w:szCs w:val="32"/>
        </w:rPr>
        <w:t xml:space="preserve">陈朱龙  </w:t>
      </w:r>
      <w:r>
        <w:rPr>
          <w:rFonts w:hint="eastAsia" w:ascii="仿宋_GB2312" w:hAnsi="仿宋_GB2312" w:cs="仿宋_GB2312"/>
          <w:color w:val="000000"/>
          <w:spacing w:val="-17"/>
          <w:szCs w:val="32"/>
        </w:rPr>
        <w:t>省人力资源和社会保障厅职业能力建设处处长</w:t>
      </w:r>
    </w:p>
    <w:p>
      <w:pPr>
        <w:pStyle w:val="2"/>
        <w:keepNext w:val="0"/>
        <w:keepLines w:val="0"/>
        <w:pageBreakBefore w:val="0"/>
        <w:kinsoku/>
        <w:wordWrap/>
        <w:overflowPunct/>
        <w:topLinePunct w:val="0"/>
        <w:bidi w:val="0"/>
        <w:spacing w:beforeLines="0" w:afterLines="0" w:line="520" w:lineRule="exact"/>
        <w:ind w:left="0" w:leftChars="0" w:right="-170" w:rightChars="-53" w:firstLine="1848" w:firstLineChars="600"/>
        <w:rPr>
          <w:rFonts w:ascii="仿宋_GB2312" w:hAnsi="仿宋_GB2312" w:cs="仿宋_GB2312"/>
          <w:color w:val="000000"/>
          <w:spacing w:val="-6"/>
          <w:szCs w:val="32"/>
        </w:rPr>
      </w:pPr>
      <w:r>
        <w:rPr>
          <w:rFonts w:hint="eastAsia" w:ascii="仿宋_GB2312" w:hAnsi="仿宋_GB2312" w:cs="仿宋_GB2312"/>
          <w:color w:val="000000"/>
          <w:spacing w:val="-6"/>
          <w:szCs w:val="32"/>
        </w:rPr>
        <w:t xml:space="preserve">李  梅  </w:t>
      </w:r>
      <w:r>
        <w:rPr>
          <w:rFonts w:hint="eastAsia" w:ascii="仿宋_GB2312" w:hAnsi="仿宋_GB2312" w:cs="仿宋_GB2312"/>
          <w:color w:val="000000"/>
          <w:spacing w:val="-17"/>
          <w:szCs w:val="32"/>
        </w:rPr>
        <w:t>省人力资源和社会保障厅机关党委</w:t>
      </w:r>
      <w:r>
        <w:rPr>
          <w:rFonts w:hint="eastAsia" w:ascii="仿宋_GB2312" w:hAnsi="仿宋_GB2312" w:cs="仿宋_GB2312"/>
          <w:color w:val="000000"/>
          <w:spacing w:val="-17"/>
          <w:szCs w:val="32"/>
          <w:lang w:eastAsia="zh-CN"/>
        </w:rPr>
        <w:t>专职副书记</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color w:val="000000"/>
          <w:spacing w:val="-6"/>
          <w:lang w:eastAsia="zh-CN"/>
        </w:rPr>
        <w:t>林素川</w:t>
      </w:r>
      <w:r>
        <w:rPr>
          <w:rFonts w:hint="eastAsia"/>
          <w:color w:val="000000"/>
          <w:spacing w:val="-6"/>
          <w:lang w:val="en-US" w:eastAsia="zh-CN"/>
        </w:rPr>
        <w:t xml:space="preserve">  </w:t>
      </w:r>
      <w:r>
        <w:rPr>
          <w:rFonts w:hint="eastAsia"/>
          <w:color w:val="000000"/>
          <w:spacing w:val="-6"/>
        </w:rPr>
        <w:t>省教育厅</w:t>
      </w:r>
      <w:r>
        <w:rPr>
          <w:rFonts w:hint="eastAsia"/>
          <w:color w:val="000000"/>
          <w:spacing w:val="-6"/>
          <w:lang w:eastAsia="zh-CN"/>
        </w:rPr>
        <w:t>职业教育与成人教育处处长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default" w:ascii="仿宋_GB2312" w:hAnsi="仿宋_GB2312" w:eastAsia="仿宋_GB2312" w:cs="仿宋_GB2312"/>
          <w:color w:val="000000"/>
          <w:spacing w:val="-6"/>
          <w:szCs w:val="32"/>
          <w:lang w:val="en-US" w:eastAsia="zh-CN"/>
        </w:rPr>
      </w:pPr>
      <w:r>
        <w:rPr>
          <w:rFonts w:hint="eastAsia"/>
          <w:color w:val="000000"/>
          <w:spacing w:val="-6"/>
          <w:lang w:val="en-US" w:eastAsia="zh-CN"/>
        </w:rPr>
        <w:t xml:space="preserve">陈文伟  </w:t>
      </w:r>
      <w:r>
        <w:rPr>
          <w:rFonts w:hint="eastAsia"/>
          <w:color w:val="000000"/>
          <w:spacing w:val="-6"/>
        </w:rPr>
        <w:t>共青团福建省委</w:t>
      </w:r>
      <w:r>
        <w:rPr>
          <w:rFonts w:hint="eastAsia"/>
          <w:color w:val="000000"/>
          <w:spacing w:val="-6"/>
          <w:lang w:val="en-US" w:eastAsia="zh-CN"/>
        </w:rPr>
        <w:t>常委、青年发展部部长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陈  捷  省职业技能鉴定指导中心主任</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 xml:space="preserve">王命瑞 </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福州市人社局局长、 二级巡视员</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赖祖辉</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厦门市人社局局长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许建华  漳州市人社局局长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许长春</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泉州市人社局局长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蔡金春  莆田市人社局局长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eastAsia="仿宋_GB2312" w:cs="仿宋_GB2312"/>
          <w:i w:val="0"/>
          <w:iCs w:val="0"/>
          <w:caps w:val="0"/>
          <w:color w:val="000000"/>
          <w:spacing w:val="-6"/>
          <w:sz w:val="32"/>
          <w:szCs w:val="32"/>
          <w:shd w:val="clear" w:color="auto" w:fill="auto"/>
        </w:rPr>
        <w:t>吴成城</w:t>
      </w:r>
      <w:r>
        <w:rPr>
          <w:rFonts w:hint="eastAsia" w:ascii="仿宋_GB2312" w:hAnsi="仿宋_GB2312" w:eastAsia="仿宋_GB2312" w:cs="仿宋_GB2312"/>
          <w:i w:val="0"/>
          <w:iCs w:val="0"/>
          <w:caps w:val="0"/>
          <w:color w:val="000000"/>
          <w:spacing w:val="-6"/>
          <w:sz w:val="32"/>
          <w:szCs w:val="32"/>
          <w:shd w:val="clear" w:color="auto" w:fill="auto"/>
          <w:lang w:val="en-US" w:eastAsia="zh-CN"/>
        </w:rPr>
        <w:t xml:space="preserve">  三明市人社局</w:t>
      </w:r>
      <w:r>
        <w:rPr>
          <w:rFonts w:hint="eastAsia" w:ascii="仿宋_GB2312" w:hAnsi="仿宋_GB2312" w:eastAsia="仿宋_GB2312" w:cs="仿宋_GB2312"/>
          <w:i w:val="0"/>
          <w:iCs w:val="0"/>
          <w:caps w:val="0"/>
          <w:color w:val="000000"/>
          <w:spacing w:val="-6"/>
          <w:sz w:val="32"/>
          <w:szCs w:val="32"/>
          <w:shd w:val="clear" w:color="auto" w:fill="auto"/>
        </w:rPr>
        <w:t>局长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李书标  南平市人社局局长</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陈亚人  龙岩市人社局局长、一级调研员</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林勤铃</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宁德市人社局局长、一级调研员</w:t>
      </w:r>
    </w:p>
    <w:p>
      <w:pPr>
        <w:spacing w:beforeLines="0" w:afterLines="0" w:line="520" w:lineRule="exact"/>
        <w:ind w:right="-490" w:rightChars="-153" w:firstLine="640" w:firstLineChars="200"/>
        <w:rPr>
          <w:rFonts w:ascii="黑体" w:hAnsi="黑体" w:eastAsia="黑体"/>
          <w:color w:val="000000"/>
          <w:szCs w:val="32"/>
        </w:rPr>
      </w:pPr>
      <w:r>
        <w:rPr>
          <w:rFonts w:hint="eastAsia" w:ascii="黑体" w:hAnsi="黑体" w:eastAsia="黑体"/>
          <w:color w:val="000000"/>
          <w:szCs w:val="32"/>
        </w:rPr>
        <w:t>二、竞赛组委会办公室成员</w:t>
      </w:r>
    </w:p>
    <w:p>
      <w:pPr>
        <w:keepNext w:val="0"/>
        <w:keepLines w:val="0"/>
        <w:pageBreakBefore w:val="0"/>
        <w:kinsoku/>
        <w:wordWrap/>
        <w:overflowPunct/>
        <w:topLinePunct w:val="0"/>
        <w:bidi w:val="0"/>
        <w:spacing w:beforeLines="0" w:afterLines="0" w:line="520" w:lineRule="exact"/>
        <w:ind w:right="-170" w:rightChars="-53" w:firstLine="616" w:firstLineChars="200"/>
        <w:jc w:val="left"/>
        <w:rPr>
          <w:rFonts w:ascii="仿宋_GB2312" w:hAnsi="仿宋_GB2312" w:cs="仿宋_GB2312"/>
          <w:color w:val="000000"/>
          <w:spacing w:val="-6"/>
          <w:szCs w:val="32"/>
        </w:rPr>
      </w:pPr>
      <w:r>
        <w:rPr>
          <w:rFonts w:hint="eastAsia" w:ascii="仿宋_GB2312" w:hAnsi="仿宋_GB2312" w:cs="仿宋_GB2312"/>
          <w:color w:val="000000"/>
          <w:spacing w:val="-6"/>
          <w:szCs w:val="32"/>
        </w:rPr>
        <w:t>主  任：陈  捷（兼）</w:t>
      </w:r>
    </w:p>
    <w:p>
      <w:pPr>
        <w:keepNext w:val="0"/>
        <w:keepLines w:val="0"/>
        <w:pageBreakBefore w:val="0"/>
        <w:kinsoku/>
        <w:wordWrap/>
        <w:overflowPunct/>
        <w:topLinePunct w:val="0"/>
        <w:bidi w:val="0"/>
        <w:spacing w:beforeLines="0" w:afterLines="0" w:line="520" w:lineRule="exact"/>
        <w:ind w:right="-170" w:rightChars="-53" w:firstLine="616" w:firstLineChars="2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副主任：陈育红  省人力资源和社会保障厅职业能力建设处二</w:t>
      </w:r>
    </w:p>
    <w:p>
      <w:pPr>
        <w:keepNext w:val="0"/>
        <w:keepLines w:val="0"/>
        <w:pageBreakBefore w:val="0"/>
        <w:kinsoku/>
        <w:wordWrap/>
        <w:overflowPunct/>
        <w:topLinePunct w:val="0"/>
        <w:bidi w:val="0"/>
        <w:spacing w:beforeLines="0" w:afterLines="0" w:line="520" w:lineRule="exact"/>
        <w:ind w:right="-170" w:rightChars="-53" w:firstLine="3080" w:firstLineChars="1000"/>
        <w:rPr>
          <w:rFonts w:ascii="仿宋_GB2312" w:hAnsi="仿宋_GB2312" w:cs="仿宋_GB2312"/>
          <w:color w:val="000000"/>
          <w:spacing w:val="-6"/>
          <w:szCs w:val="32"/>
        </w:rPr>
      </w:pPr>
      <w:r>
        <w:rPr>
          <w:rFonts w:hint="eastAsia" w:ascii="仿宋_GB2312" w:hAnsi="仿宋_GB2312" w:cs="仿宋_GB2312"/>
          <w:color w:val="000000"/>
          <w:spacing w:val="-6"/>
          <w:szCs w:val="32"/>
        </w:rPr>
        <w:t>级调研员</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刘丽红  省职业技能鉴定指导中心副主任</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 xml:space="preserve">林继承 </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福州市人社局三级调研员</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eastAsia="仿宋_GB2312" w:cs="仿宋_GB2312"/>
          <w:color w:val="000000"/>
          <w:spacing w:val="-6"/>
          <w:szCs w:val="32"/>
          <w:lang w:eastAsia="zh-CN"/>
        </w:rPr>
      </w:pPr>
      <w:r>
        <w:rPr>
          <w:rFonts w:hint="eastAsia" w:ascii="仿宋_GB2312" w:hAnsi="仿宋_GB2312" w:cs="仿宋_GB2312"/>
          <w:color w:val="000000"/>
          <w:spacing w:val="-6"/>
          <w:szCs w:val="32"/>
        </w:rPr>
        <w:t>彭新良</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厦门市人社局副局长</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庄天鹏  漳州市人社局四级调研员</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龚时荣  泉州市人社局副局长</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lang w:eastAsia="zh-CN"/>
        </w:rPr>
      </w:pPr>
      <w:r>
        <w:rPr>
          <w:rFonts w:hint="eastAsia" w:ascii="仿宋_GB2312" w:hAnsi="仿宋_GB2312" w:cs="仿宋_GB2312"/>
          <w:color w:val="000000"/>
          <w:spacing w:val="-6"/>
          <w:szCs w:val="32"/>
          <w:lang w:eastAsia="zh-CN"/>
        </w:rPr>
        <w:t>陈开立  莆田市人社局</w:t>
      </w:r>
      <w:r>
        <w:rPr>
          <w:rFonts w:hint="eastAsia" w:ascii="仿宋_GB2312" w:hAnsi="仿宋_GB2312" w:cs="仿宋_GB2312"/>
          <w:color w:val="000000"/>
          <w:spacing w:val="-6"/>
          <w:szCs w:val="32"/>
          <w:lang w:val="en-US" w:eastAsia="zh-CN"/>
        </w:rPr>
        <w:t>副</w:t>
      </w:r>
      <w:r>
        <w:rPr>
          <w:rFonts w:hint="eastAsia" w:ascii="仿宋_GB2312" w:hAnsi="仿宋_GB2312" w:cs="仿宋_GB2312"/>
          <w:color w:val="000000"/>
          <w:spacing w:val="-6"/>
          <w:szCs w:val="32"/>
          <w:lang w:eastAsia="zh-CN"/>
        </w:rPr>
        <w:t>局长</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eastAsia="仿宋_GB2312" w:cs="仿宋_GB2312"/>
          <w:i w:val="0"/>
          <w:iCs w:val="0"/>
          <w:caps w:val="0"/>
          <w:color w:val="000000"/>
          <w:spacing w:val="-6"/>
          <w:sz w:val="32"/>
          <w:szCs w:val="32"/>
          <w:shd w:val="clear" w:color="auto" w:fill="auto"/>
        </w:rPr>
        <w:t>陈永连</w:t>
      </w:r>
      <w:r>
        <w:rPr>
          <w:rFonts w:hint="eastAsia" w:ascii="仿宋_GB2312" w:hAnsi="仿宋_GB2312" w:cs="仿宋_GB2312"/>
          <w:i w:val="0"/>
          <w:iCs w:val="0"/>
          <w:caps w:val="0"/>
          <w:color w:val="000000"/>
          <w:spacing w:val="-6"/>
          <w:sz w:val="32"/>
          <w:szCs w:val="32"/>
          <w:shd w:val="clear" w:color="auto" w:fill="auto"/>
          <w:lang w:eastAsia="zh-CN"/>
        </w:rPr>
        <w:t xml:space="preserve"> </w:t>
      </w:r>
      <w:r>
        <w:rPr>
          <w:rFonts w:hint="eastAsia" w:ascii="仿宋_GB2312" w:hAnsi="仿宋_GB2312" w:cs="仿宋_GB2312"/>
          <w:i w:val="0"/>
          <w:iCs w:val="0"/>
          <w:caps w:val="0"/>
          <w:color w:val="000000"/>
          <w:spacing w:val="-6"/>
          <w:sz w:val="32"/>
          <w:szCs w:val="32"/>
          <w:shd w:val="clear" w:color="auto" w:fill="auto"/>
          <w:lang w:val="en-US" w:eastAsia="zh-CN"/>
        </w:rPr>
        <w:t xml:space="preserve"> </w:t>
      </w:r>
      <w:r>
        <w:rPr>
          <w:rFonts w:hint="eastAsia" w:ascii="仿宋_GB2312" w:hAnsi="仿宋_GB2312" w:cs="仿宋_GB2312"/>
          <w:i w:val="0"/>
          <w:iCs w:val="0"/>
          <w:caps w:val="0"/>
          <w:color w:val="000000"/>
          <w:spacing w:val="-11"/>
          <w:sz w:val="32"/>
          <w:szCs w:val="32"/>
          <w:shd w:val="clear" w:color="auto" w:fill="auto"/>
          <w:lang w:val="en-US" w:eastAsia="zh-CN"/>
        </w:rPr>
        <w:t>三明市人社局</w:t>
      </w:r>
      <w:r>
        <w:rPr>
          <w:rFonts w:hint="eastAsia" w:ascii="仿宋_GB2312" w:hAnsi="仿宋_GB2312" w:eastAsia="仿宋_GB2312" w:cs="仿宋_GB2312"/>
          <w:i w:val="0"/>
          <w:iCs w:val="0"/>
          <w:caps w:val="0"/>
          <w:color w:val="000000"/>
          <w:spacing w:val="-11"/>
          <w:sz w:val="32"/>
          <w:szCs w:val="32"/>
          <w:shd w:val="clear" w:color="auto" w:fill="auto"/>
        </w:rPr>
        <w:t>副局长</w:t>
      </w:r>
      <w:r>
        <w:rPr>
          <w:rFonts w:hint="eastAsia" w:ascii="仿宋_GB2312" w:hAnsi="仿宋_GB2312" w:cs="仿宋_GB2312"/>
          <w:i w:val="0"/>
          <w:iCs w:val="0"/>
          <w:caps w:val="0"/>
          <w:color w:val="000000"/>
          <w:spacing w:val="-11"/>
          <w:sz w:val="32"/>
          <w:szCs w:val="32"/>
          <w:shd w:val="clear" w:color="auto" w:fill="auto"/>
          <w:lang w:eastAsia="zh-CN"/>
        </w:rPr>
        <w:t>、</w:t>
      </w:r>
      <w:r>
        <w:rPr>
          <w:rFonts w:hint="eastAsia" w:ascii="仿宋_GB2312" w:hAnsi="仿宋_GB2312" w:eastAsia="仿宋_GB2312" w:cs="仿宋_GB2312"/>
          <w:i w:val="0"/>
          <w:iCs w:val="0"/>
          <w:caps w:val="0"/>
          <w:color w:val="000000"/>
          <w:spacing w:val="-11"/>
          <w:sz w:val="32"/>
          <w:szCs w:val="32"/>
          <w:shd w:val="clear" w:color="auto" w:fill="auto"/>
        </w:rPr>
        <w:t>二级调研员</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马</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 xml:space="preserve">春 </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南平市人社局副局长</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范伯群  龙岩市人社局三级调研员</w:t>
      </w:r>
    </w:p>
    <w:p>
      <w:pPr>
        <w:keepNext w:val="0"/>
        <w:keepLines w:val="0"/>
        <w:pageBreakBefore w:val="0"/>
        <w:kinsoku/>
        <w:wordWrap/>
        <w:overflowPunct/>
        <w:topLinePunct w:val="0"/>
        <w:bidi w:val="0"/>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 xml:space="preserve">谢成彬 </w:t>
      </w:r>
      <w:r>
        <w:rPr>
          <w:rFonts w:hint="eastAsia" w:ascii="仿宋_GB2312" w:hAnsi="仿宋_GB2312" w:cs="仿宋_GB2312"/>
          <w:color w:val="000000"/>
          <w:spacing w:val="-6"/>
          <w:szCs w:val="32"/>
          <w:lang w:val="en-US" w:eastAsia="zh-CN"/>
        </w:rPr>
        <w:t xml:space="preserve"> </w:t>
      </w:r>
      <w:r>
        <w:rPr>
          <w:rFonts w:hint="eastAsia" w:ascii="仿宋_GB2312" w:hAnsi="仿宋_GB2312" w:cs="仿宋_GB2312"/>
          <w:color w:val="000000"/>
          <w:spacing w:val="-6"/>
          <w:szCs w:val="32"/>
        </w:rPr>
        <w:t>宁德市人社局副局长</w:t>
      </w:r>
    </w:p>
    <w:p>
      <w:pPr>
        <w:pStyle w:val="2"/>
        <w:keepNext w:val="0"/>
        <w:keepLines w:val="0"/>
        <w:pageBreakBefore w:val="0"/>
        <w:kinsoku/>
        <w:wordWrap/>
        <w:overflowPunct/>
        <w:topLinePunct w:val="0"/>
        <w:bidi w:val="0"/>
        <w:spacing w:beforeLines="0" w:afterLines="0" w:line="520" w:lineRule="exact"/>
        <w:ind w:right="-170" w:rightChars="-53" w:firstLine="616" w:firstLineChars="200"/>
        <w:rPr>
          <w:rFonts w:hint="eastAsia" w:ascii="仿宋_GB2312" w:hAnsi="仿宋_GB2312" w:cs="仿宋_GB2312"/>
          <w:color w:val="000000"/>
          <w:spacing w:val="-6"/>
          <w:szCs w:val="32"/>
        </w:rPr>
      </w:pPr>
      <w:r>
        <w:rPr>
          <w:rFonts w:hint="eastAsia" w:ascii="仿宋_GB2312" w:hAnsi="仿宋_GB2312" w:cs="仿宋_GB2312"/>
          <w:color w:val="000000"/>
          <w:spacing w:val="-6"/>
          <w:szCs w:val="32"/>
        </w:rPr>
        <w:t>成  员：</w:t>
      </w:r>
      <w:r>
        <w:rPr>
          <w:rFonts w:hint="eastAsia" w:ascii="仿宋_GB2312" w:hAnsi="仿宋_GB2312" w:cs="仿宋_GB2312"/>
          <w:color w:val="000000"/>
          <w:spacing w:val="-6"/>
          <w:szCs w:val="32"/>
          <w:lang w:val="en-US" w:eastAsia="zh-CN"/>
        </w:rPr>
        <w:t xml:space="preserve">黄  颖  </w:t>
      </w:r>
      <w:r>
        <w:rPr>
          <w:rFonts w:hint="eastAsia"/>
          <w:color w:val="000000"/>
          <w:spacing w:val="-6"/>
        </w:rPr>
        <w:t>省教育厅</w:t>
      </w:r>
      <w:r>
        <w:rPr>
          <w:rFonts w:hint="eastAsia"/>
          <w:color w:val="000000"/>
          <w:spacing w:val="-6"/>
          <w:lang w:eastAsia="zh-CN"/>
        </w:rPr>
        <w:t>职业教育与成人教育四级主任科员</w:t>
      </w:r>
    </w:p>
    <w:p>
      <w:pPr>
        <w:pStyle w:val="2"/>
        <w:keepNext w:val="0"/>
        <w:keepLines w:val="0"/>
        <w:pageBreakBefore w:val="0"/>
        <w:kinsoku/>
        <w:wordWrap/>
        <w:overflowPunct/>
        <w:topLinePunct w:val="0"/>
        <w:bidi w:val="0"/>
        <w:spacing w:beforeLines="0" w:afterLines="0" w:line="520" w:lineRule="exact"/>
        <w:ind w:right="-170" w:rightChars="-53" w:firstLine="1848" w:firstLineChars="600"/>
        <w:rPr>
          <w:rFonts w:hint="default" w:ascii="仿宋_GB2312" w:hAnsi="仿宋_GB2312" w:eastAsia="仿宋_GB2312" w:cs="仿宋_GB2312"/>
          <w:color w:val="000000"/>
          <w:spacing w:val="-6"/>
          <w:szCs w:val="32"/>
          <w:lang w:val="en-US" w:eastAsia="zh-CN"/>
        </w:rPr>
      </w:pPr>
      <w:r>
        <w:rPr>
          <w:rFonts w:hint="eastAsia"/>
          <w:color w:val="000000"/>
          <w:spacing w:val="-6"/>
          <w:lang w:val="en-US" w:eastAsia="zh-CN"/>
        </w:rPr>
        <w:t xml:space="preserve">汤建红  </w:t>
      </w:r>
      <w:r>
        <w:rPr>
          <w:rFonts w:hint="eastAsia"/>
          <w:color w:val="000000"/>
          <w:spacing w:val="-6"/>
        </w:rPr>
        <w:t>共青团福建省委</w:t>
      </w:r>
      <w:r>
        <w:rPr>
          <w:rFonts w:hint="eastAsia"/>
          <w:color w:val="000000"/>
          <w:spacing w:val="-6"/>
          <w:lang w:val="en-US" w:eastAsia="zh-CN"/>
        </w:rPr>
        <w:t>青年发展部四级调研员</w:t>
      </w:r>
    </w:p>
    <w:p>
      <w:pPr>
        <w:widowControl/>
        <w:spacing w:beforeLines="0" w:afterLines="0" w:line="520" w:lineRule="exact"/>
        <w:ind w:right="-170" w:rightChars="-53" w:firstLine="1848" w:firstLineChars="600"/>
        <w:jc w:val="left"/>
        <w:outlineLvl w:val="9"/>
        <w:rPr>
          <w:rFonts w:hint="eastAsia" w:ascii="仿宋_GB2312" w:hAnsi="仿宋_GB2312" w:cs="仿宋_GB2312"/>
          <w:color w:val="000000"/>
          <w:spacing w:val="-6"/>
          <w:szCs w:val="32"/>
          <w:lang w:val="en-US" w:eastAsia="zh-CN"/>
        </w:rPr>
      </w:pPr>
      <w:r>
        <w:rPr>
          <w:rFonts w:hint="eastAsia" w:ascii="仿宋_GB2312" w:hAnsi="仿宋_GB2312" w:cs="仿宋_GB2312"/>
          <w:color w:val="000000"/>
          <w:spacing w:val="-6"/>
          <w:szCs w:val="32"/>
        </w:rPr>
        <w:t>陈  梅  省职业技能鉴定指导中心科长</w:t>
      </w:r>
      <w:r>
        <w:rPr>
          <w:rFonts w:hint="eastAsia" w:ascii="仿宋_GB2312" w:hAnsi="仿宋_GB2312" w:cs="仿宋_GB2312"/>
          <w:color w:val="000000"/>
          <w:spacing w:val="-6"/>
          <w:szCs w:val="32"/>
          <w:lang w:eastAsia="zh-CN"/>
        </w:rPr>
        <w:t>、</w:t>
      </w:r>
      <w:r>
        <w:rPr>
          <w:rFonts w:hint="eastAsia" w:ascii="仿宋_GB2312" w:hAnsi="仿宋_GB2312" w:cs="仿宋_GB2312"/>
          <w:color w:val="000000"/>
          <w:spacing w:val="-6"/>
          <w:szCs w:val="32"/>
          <w:lang w:val="en-US" w:eastAsia="zh-CN"/>
        </w:rPr>
        <w:t>高级经济师</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lang w:val="en-US" w:eastAsia="zh-CN"/>
        </w:rPr>
      </w:pPr>
      <w:r>
        <w:rPr>
          <w:rFonts w:hint="eastAsia" w:ascii="仿宋_GB2312" w:hAnsi="仿宋_GB2312" w:eastAsia="仿宋_GB2312" w:cs="仿宋_GB2312"/>
          <w:color w:val="000000"/>
          <w:spacing w:val="-6"/>
          <w:kern w:val="2"/>
          <w:sz w:val="32"/>
          <w:szCs w:val="32"/>
        </w:rPr>
        <w:t>黄传斌</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福州</w:t>
      </w:r>
      <w:r>
        <w:rPr>
          <w:rFonts w:hint="eastAsia" w:ascii="仿宋_GB2312" w:hAnsi="仿宋_GB2312" w:cs="仿宋_GB2312"/>
          <w:color w:val="000000"/>
          <w:spacing w:val="-6"/>
          <w:kern w:val="2"/>
          <w:sz w:val="32"/>
          <w:szCs w:val="32"/>
          <w:lang w:val="en-US" w:eastAsia="zh-CN"/>
        </w:rPr>
        <w:t>市人社局职业能力建设处处长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张  雅  福州市人事考试中心（市职业技能鉴定指导</w:t>
      </w:r>
    </w:p>
    <w:p>
      <w:pPr>
        <w:spacing w:beforeLines="0" w:afterLines="0" w:line="520" w:lineRule="exact"/>
        <w:ind w:right="-170" w:rightChars="-53" w:firstLine="3080" w:firstLineChars="10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中心）主任</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王  彦  福州市人事考试中心（市职业技能鉴定指导</w:t>
      </w:r>
    </w:p>
    <w:p>
      <w:pPr>
        <w:spacing w:beforeLines="0" w:afterLines="0" w:line="520" w:lineRule="exact"/>
        <w:ind w:right="-170" w:rightChars="-53" w:firstLine="3080" w:firstLineChars="10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中心）副主任</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lang w:val="en-US"/>
        </w:rPr>
      </w:pPr>
      <w:r>
        <w:rPr>
          <w:rFonts w:hint="eastAsia" w:ascii="仿宋_GB2312" w:hAnsi="仿宋_GB2312" w:eastAsia="仿宋_GB2312" w:cs="仿宋_GB2312"/>
          <w:color w:val="000000"/>
          <w:spacing w:val="-6"/>
          <w:kern w:val="2"/>
          <w:sz w:val="32"/>
          <w:szCs w:val="32"/>
        </w:rPr>
        <w:t>刘健虎</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厦门</w:t>
      </w:r>
      <w:r>
        <w:rPr>
          <w:rFonts w:hint="eastAsia" w:ascii="仿宋_GB2312" w:hAnsi="仿宋_GB2312" w:cs="仿宋_GB2312"/>
          <w:color w:val="000000"/>
          <w:spacing w:val="-6"/>
          <w:kern w:val="2"/>
          <w:sz w:val="32"/>
          <w:szCs w:val="32"/>
          <w:lang w:val="en-US" w:eastAsia="zh-CN"/>
        </w:rPr>
        <w:t>市人社局职业能力建设处处长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柯昌堂  厦门市职业技能鉴定中心主任</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lang w:val="en-US"/>
        </w:rPr>
      </w:pPr>
      <w:r>
        <w:rPr>
          <w:rFonts w:hint="eastAsia" w:ascii="仿宋_GB2312" w:hAnsi="仿宋_GB2312" w:eastAsia="仿宋_GB2312" w:cs="仿宋_GB2312"/>
          <w:color w:val="000000"/>
          <w:spacing w:val="-6"/>
          <w:kern w:val="2"/>
          <w:sz w:val="32"/>
          <w:szCs w:val="32"/>
        </w:rPr>
        <w:t>陈国斌</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漳州</w:t>
      </w:r>
      <w:r>
        <w:rPr>
          <w:rFonts w:hint="eastAsia" w:ascii="仿宋_GB2312" w:hAnsi="仿宋_GB2312" w:cs="仿宋_GB2312"/>
          <w:color w:val="000000"/>
          <w:spacing w:val="-6"/>
          <w:kern w:val="2"/>
          <w:sz w:val="32"/>
          <w:szCs w:val="32"/>
          <w:lang w:val="en-US" w:eastAsia="zh-CN"/>
        </w:rPr>
        <w:t>市人社局职业能力建设科科长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黄艺芳  漳州市职业技能鉴定指导中心主任</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rPr>
      </w:pPr>
      <w:r>
        <w:rPr>
          <w:rFonts w:hint="eastAsia" w:ascii="仿宋_GB2312" w:hAnsi="仿宋_GB2312" w:eastAsia="仿宋_GB2312" w:cs="仿宋_GB2312"/>
          <w:color w:val="000000"/>
          <w:spacing w:val="-6"/>
          <w:kern w:val="2"/>
          <w:sz w:val="32"/>
          <w:szCs w:val="32"/>
        </w:rPr>
        <w:t>杨志建</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泉州</w:t>
      </w:r>
      <w:r>
        <w:rPr>
          <w:rFonts w:hint="eastAsia" w:ascii="仿宋_GB2312" w:hAnsi="仿宋_GB2312" w:cs="仿宋_GB2312"/>
          <w:color w:val="000000"/>
          <w:spacing w:val="-6"/>
          <w:kern w:val="2"/>
          <w:sz w:val="32"/>
          <w:szCs w:val="32"/>
          <w:lang w:val="en-US" w:eastAsia="zh-CN"/>
        </w:rPr>
        <w:t>市人社局职业能力建设科科长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林  菱  泉州市职业技能鉴定指导中心主任</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rPr>
      </w:pPr>
      <w:r>
        <w:rPr>
          <w:rFonts w:hint="eastAsia" w:ascii="仿宋_GB2312" w:hAnsi="仿宋_GB2312" w:eastAsia="仿宋_GB2312" w:cs="仿宋_GB2312"/>
          <w:color w:val="000000"/>
          <w:spacing w:val="-6"/>
          <w:kern w:val="2"/>
          <w:sz w:val="32"/>
          <w:szCs w:val="32"/>
        </w:rPr>
        <w:t>谢荣兵</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莆田</w:t>
      </w:r>
      <w:r>
        <w:rPr>
          <w:rFonts w:hint="eastAsia" w:ascii="仿宋_GB2312" w:hAnsi="仿宋_GB2312" w:cs="仿宋_GB2312"/>
          <w:color w:val="000000"/>
          <w:spacing w:val="-6"/>
          <w:kern w:val="2"/>
          <w:sz w:val="32"/>
          <w:szCs w:val="32"/>
          <w:lang w:val="en-US" w:eastAsia="zh-CN"/>
        </w:rPr>
        <w:t>市人社局职业能力建设科科长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傅金水  莆田市职业技能鉴定指导中心主任</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rPr>
      </w:pPr>
      <w:r>
        <w:rPr>
          <w:rFonts w:hint="eastAsia" w:ascii="仿宋_GB2312" w:hAnsi="仿宋_GB2312" w:eastAsia="仿宋_GB2312" w:cs="仿宋_GB2312"/>
          <w:color w:val="000000"/>
          <w:spacing w:val="-6"/>
          <w:kern w:val="2"/>
          <w:sz w:val="32"/>
          <w:szCs w:val="32"/>
        </w:rPr>
        <w:t>饶志伟</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三明</w:t>
      </w:r>
      <w:r>
        <w:rPr>
          <w:rFonts w:hint="eastAsia" w:ascii="仿宋_GB2312" w:hAnsi="仿宋_GB2312" w:cs="仿宋_GB2312"/>
          <w:color w:val="000000"/>
          <w:spacing w:val="-6"/>
          <w:kern w:val="2"/>
          <w:sz w:val="32"/>
          <w:szCs w:val="32"/>
          <w:lang w:val="en-US" w:eastAsia="zh-CN"/>
        </w:rPr>
        <w:t>市人社局职业能力建设科科长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王伟巍  三明市职业技能鉴定指导中心主任</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rPr>
      </w:pPr>
      <w:r>
        <w:rPr>
          <w:rFonts w:hint="eastAsia" w:ascii="仿宋_GB2312" w:hAnsi="仿宋_GB2312" w:eastAsia="仿宋_GB2312" w:cs="仿宋_GB2312"/>
          <w:color w:val="000000"/>
          <w:spacing w:val="-6"/>
          <w:kern w:val="2"/>
          <w:sz w:val="32"/>
          <w:szCs w:val="32"/>
        </w:rPr>
        <w:t>周文斌</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南平</w:t>
      </w:r>
      <w:r>
        <w:rPr>
          <w:rFonts w:hint="eastAsia" w:ascii="仿宋_GB2312" w:hAnsi="仿宋_GB2312" w:cs="仿宋_GB2312"/>
          <w:color w:val="000000"/>
          <w:spacing w:val="-6"/>
          <w:kern w:val="2"/>
          <w:sz w:val="32"/>
          <w:szCs w:val="32"/>
          <w:lang w:val="en-US" w:eastAsia="zh-CN"/>
        </w:rPr>
        <w:t>市人社局职业能力建设科科长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陈剑辉  南平市职业技能鉴定指导中心（南平市人才</w:t>
      </w:r>
    </w:p>
    <w:p>
      <w:pPr>
        <w:spacing w:beforeLines="0" w:afterLines="0" w:line="520" w:lineRule="exact"/>
        <w:ind w:right="-170" w:rightChars="-53" w:firstLine="3080" w:firstLineChars="10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市场）主任</w:t>
      </w:r>
    </w:p>
    <w:p>
      <w:pPr>
        <w:keepNext w:val="0"/>
        <w:keepLines w:val="0"/>
        <w:pageBreakBefore w:val="0"/>
        <w:widowControl/>
        <w:kinsoku/>
        <w:wordWrap/>
        <w:overflowPunct/>
        <w:topLinePunct w:val="0"/>
        <w:autoSpaceDE/>
        <w:autoSpaceDN/>
        <w:bidi w:val="0"/>
        <w:adjustRightInd/>
        <w:snapToGrid/>
        <w:spacing w:beforeLines="0" w:after="0" w:afterLines="0" w:line="520" w:lineRule="exact"/>
        <w:ind w:right="-170" w:rightChars="-53" w:firstLine="1848" w:firstLineChars="600"/>
        <w:jc w:val="left"/>
        <w:textAlignment w:val="auto"/>
        <w:outlineLvl w:val="9"/>
        <w:rPr>
          <w:rFonts w:hint="eastAsia" w:ascii="仿宋_GB2312" w:hAnsi="仿宋_GB2312" w:eastAsia="仿宋_GB2312" w:cs="仿宋_GB2312"/>
          <w:color w:val="000000"/>
          <w:spacing w:val="-6"/>
          <w:kern w:val="2"/>
          <w:sz w:val="32"/>
          <w:szCs w:val="32"/>
        </w:rPr>
      </w:pPr>
      <w:r>
        <w:rPr>
          <w:rFonts w:hint="eastAsia" w:ascii="仿宋_GB2312" w:hAnsi="仿宋_GB2312" w:eastAsia="仿宋_GB2312" w:cs="仿宋_GB2312"/>
          <w:color w:val="000000"/>
          <w:spacing w:val="-6"/>
          <w:kern w:val="2"/>
          <w:sz w:val="32"/>
          <w:szCs w:val="32"/>
        </w:rPr>
        <w:t>温䘵华</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龙岩</w:t>
      </w:r>
      <w:r>
        <w:rPr>
          <w:rFonts w:hint="eastAsia" w:ascii="仿宋_GB2312" w:hAnsi="仿宋_GB2312" w:cs="仿宋_GB2312"/>
          <w:color w:val="000000"/>
          <w:spacing w:val="-6"/>
          <w:kern w:val="2"/>
          <w:sz w:val="32"/>
          <w:szCs w:val="32"/>
          <w:lang w:val="en-US" w:eastAsia="zh-CN"/>
        </w:rPr>
        <w:t>市人社局专家和职业能力建设科科长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陈木秋  龙岩市工人考核和技能鉴定管理中心主任</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eastAsia="仿宋_GB2312" w:cs="仿宋_GB2312"/>
          <w:color w:val="000000"/>
          <w:spacing w:val="-6"/>
          <w:kern w:val="2"/>
          <w:sz w:val="32"/>
          <w:szCs w:val="32"/>
        </w:rPr>
        <w:t>陆</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环</w:t>
      </w:r>
      <w:r>
        <w:rPr>
          <w:rFonts w:hint="eastAsia" w:ascii="仿宋_GB2312" w:hAnsi="仿宋_GB2312" w:cs="仿宋_GB2312"/>
          <w:color w:val="000000"/>
          <w:spacing w:val="-6"/>
          <w:kern w:val="2"/>
          <w:sz w:val="32"/>
          <w:szCs w:val="32"/>
          <w:lang w:val="en-US" w:eastAsia="zh-CN"/>
        </w:rPr>
        <w:t xml:space="preserve">  </w:t>
      </w:r>
      <w:r>
        <w:rPr>
          <w:rFonts w:hint="eastAsia" w:ascii="仿宋_GB2312" w:hAnsi="仿宋_GB2312" w:eastAsia="仿宋_GB2312" w:cs="仿宋_GB2312"/>
          <w:color w:val="000000"/>
          <w:spacing w:val="-6"/>
          <w:kern w:val="2"/>
          <w:sz w:val="32"/>
          <w:szCs w:val="32"/>
        </w:rPr>
        <w:t>宁德</w:t>
      </w:r>
      <w:r>
        <w:rPr>
          <w:rFonts w:hint="eastAsia" w:ascii="仿宋_GB2312" w:hAnsi="仿宋_GB2312" w:cs="仿宋_GB2312"/>
          <w:color w:val="000000"/>
          <w:spacing w:val="-6"/>
          <w:kern w:val="2"/>
          <w:sz w:val="32"/>
          <w:szCs w:val="32"/>
          <w:lang w:val="en-US" w:eastAsia="zh-CN"/>
        </w:rPr>
        <w:t>市人社局职业能力建设科科长</w:t>
      </w:r>
    </w:p>
    <w:p>
      <w:pPr>
        <w:spacing w:beforeLines="0" w:afterLines="0" w:line="520" w:lineRule="exact"/>
        <w:ind w:right="-170" w:rightChars="-53" w:firstLine="1848" w:firstLineChars="600"/>
        <w:rPr>
          <w:rFonts w:hint="eastAsia"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游小戍  宁德市职业技能和劳动能力鉴定中心主任</w:t>
      </w:r>
    </w:p>
    <w:p>
      <w:pPr>
        <w:spacing w:beforeLines="0" w:afterLines="0" w:line="520" w:lineRule="exact"/>
        <w:ind w:right="-170" w:rightChars="-53" w:firstLine="1848" w:firstLineChars="600"/>
        <w:rPr>
          <w:rFonts w:hint="eastAsia" w:ascii="仿宋_GB2312" w:hAnsi="仿宋_GB2312" w:cs="仿宋_GB2312"/>
          <w:color w:val="000000"/>
          <w:spacing w:val="-6"/>
          <w:szCs w:val="32"/>
        </w:rPr>
      </w:pPr>
      <w:r>
        <w:rPr>
          <w:rFonts w:hint="eastAsia" w:ascii="仿宋_GB2312" w:hAnsi="仿宋_GB2312" w:cs="仿宋_GB2312"/>
          <w:color w:val="000000"/>
          <w:spacing w:val="-6"/>
          <w:kern w:val="2"/>
          <w:sz w:val="32"/>
          <w:szCs w:val="32"/>
          <w:lang w:val="en-US" w:eastAsia="zh-CN"/>
        </w:rPr>
        <w:t xml:space="preserve">彭晓欢  </w:t>
      </w:r>
      <w:r>
        <w:rPr>
          <w:rFonts w:hint="eastAsia" w:ascii="仿宋_GB2312" w:hAnsi="仿宋_GB2312" w:cs="仿宋_GB2312"/>
          <w:color w:val="000000"/>
          <w:spacing w:val="-6"/>
          <w:szCs w:val="32"/>
        </w:rPr>
        <w:t>省职业技能鉴定指导中心</w:t>
      </w:r>
      <w:r>
        <w:rPr>
          <w:rFonts w:hint="eastAsia" w:ascii="仿宋_GB2312" w:hAnsi="仿宋_GB2312" w:cs="仿宋_GB2312"/>
          <w:color w:val="000000"/>
          <w:spacing w:val="-6"/>
          <w:szCs w:val="32"/>
          <w:lang w:val="en-US" w:eastAsia="zh-CN"/>
        </w:rPr>
        <w:t>副</w:t>
      </w:r>
      <w:r>
        <w:rPr>
          <w:rFonts w:hint="eastAsia" w:ascii="仿宋_GB2312" w:hAnsi="仿宋_GB2312" w:cs="仿宋_GB2312"/>
          <w:color w:val="000000"/>
          <w:spacing w:val="-6"/>
          <w:szCs w:val="32"/>
        </w:rPr>
        <w:t>科长</w:t>
      </w:r>
    </w:p>
    <w:p>
      <w:pPr>
        <w:spacing w:beforeLines="0" w:afterLines="0" w:line="520" w:lineRule="exact"/>
        <w:ind w:right="-170" w:rightChars="-53" w:firstLine="1848" w:firstLineChars="600"/>
        <w:rPr>
          <w:rFonts w:hint="default" w:ascii="仿宋_GB2312" w:hAnsi="仿宋_GB2312" w:cs="仿宋_GB2312"/>
          <w:color w:val="000000"/>
          <w:spacing w:val="-6"/>
          <w:kern w:val="2"/>
          <w:sz w:val="32"/>
          <w:szCs w:val="32"/>
          <w:lang w:val="en-US" w:eastAsia="zh-CN"/>
        </w:rPr>
      </w:pPr>
      <w:r>
        <w:rPr>
          <w:rFonts w:hint="eastAsia" w:ascii="仿宋_GB2312" w:hAnsi="仿宋_GB2312" w:cs="仿宋_GB2312"/>
          <w:color w:val="000000"/>
          <w:spacing w:val="-6"/>
          <w:kern w:val="2"/>
          <w:sz w:val="32"/>
          <w:szCs w:val="32"/>
          <w:lang w:val="en-US" w:eastAsia="zh-CN"/>
        </w:rPr>
        <w:t xml:space="preserve">王  永  </w:t>
      </w:r>
      <w:r>
        <w:rPr>
          <w:rFonts w:hint="eastAsia" w:ascii="仿宋_GB2312" w:hAnsi="仿宋_GB2312" w:cs="仿宋_GB2312"/>
          <w:color w:val="000000"/>
          <w:spacing w:val="-6"/>
          <w:szCs w:val="32"/>
        </w:rPr>
        <w:t>省职业技能鉴定指导中心</w:t>
      </w:r>
      <w:r>
        <w:rPr>
          <w:rFonts w:hint="eastAsia" w:ascii="仿宋_GB2312" w:hAnsi="仿宋_GB2312" w:cs="仿宋_GB2312"/>
          <w:color w:val="000000"/>
          <w:spacing w:val="-6"/>
          <w:szCs w:val="32"/>
          <w:lang w:val="en-US" w:eastAsia="zh-CN"/>
        </w:rPr>
        <w:t>副</w:t>
      </w:r>
      <w:r>
        <w:rPr>
          <w:rFonts w:hint="eastAsia" w:ascii="仿宋_GB2312" w:hAnsi="仿宋_GB2312" w:cs="仿宋_GB2312"/>
          <w:color w:val="000000"/>
          <w:spacing w:val="-6"/>
          <w:szCs w:val="32"/>
        </w:rPr>
        <w:t>科长</w:t>
      </w:r>
    </w:p>
    <w:p>
      <w:pPr>
        <w:spacing w:line="560" w:lineRule="exact"/>
        <w:ind w:firstLine="3024" w:firstLineChars="1050"/>
        <w:rPr>
          <w:rFonts w:hint="eastAsia" w:ascii="仿宋_GB2312" w:hAnsi="仿宋_GB2312" w:cs="仿宋_GB2312"/>
          <w:color w:val="000000"/>
          <w:spacing w:val="-16"/>
          <w:szCs w:val="32"/>
        </w:rPr>
      </w:pPr>
    </w:p>
    <w:p>
      <w:pPr>
        <w:spacing w:line="560" w:lineRule="exact"/>
        <w:ind w:firstLine="5120" w:firstLineChars="1600"/>
        <w:rPr>
          <w:rFonts w:hint="eastAsia" w:ascii="仿宋_GB2312" w:hAnsi="仿宋_GB2312" w:cs="仿宋_GB2312"/>
          <w:color w:val="000000"/>
        </w:rPr>
        <w:sectPr>
          <w:footerReference r:id="rId3" w:type="default"/>
          <w:pgSz w:w="11906" w:h="16838"/>
          <w:pgMar w:top="2154" w:right="1531" w:bottom="1984" w:left="1587" w:header="851" w:footer="992" w:gutter="0"/>
          <w:pgNumType w:fmt="numberInDash"/>
          <w:cols w:space="720" w:num="1"/>
          <w:docGrid w:type="lines" w:linePitch="437" w:charSpace="0"/>
        </w:sectPr>
      </w:pPr>
    </w:p>
    <w:p>
      <w:pPr>
        <w:spacing w:line="460" w:lineRule="exact"/>
        <w:jc w:val="left"/>
        <w:rPr>
          <w:rFonts w:hint="eastAsia" w:ascii="方正小标宋简体" w:eastAsia="方正小标宋简体"/>
          <w:color w:val="000000"/>
          <w:sz w:val="32"/>
          <w:szCs w:val="32"/>
        </w:rPr>
      </w:pPr>
      <w:r>
        <w:rPr>
          <w:rFonts w:hint="eastAsia" w:ascii="黑体" w:eastAsia="黑体"/>
          <w:color w:val="000000"/>
          <w:szCs w:val="32"/>
        </w:rPr>
        <w:t>附件2</w:t>
      </w:r>
    </w:p>
    <w:p>
      <w:pPr>
        <w:spacing w:line="460" w:lineRule="exact"/>
        <w:jc w:val="center"/>
        <w:rPr>
          <w:rFonts w:hint="eastAsia" w:ascii="方正小标宋简体" w:eastAsia="方正小标宋简体"/>
          <w:color w:val="000000"/>
          <w:sz w:val="44"/>
          <w:szCs w:val="44"/>
        </w:rPr>
      </w:pPr>
    </w:p>
    <w:p>
      <w:pPr>
        <w:spacing w:line="460" w:lineRule="exact"/>
        <w:jc w:val="center"/>
        <w:rPr>
          <w:rFonts w:hint="eastAsia" w:ascii="方正小标宋简体" w:eastAsia="方正小标宋简体"/>
          <w:color w:val="000000"/>
          <w:sz w:val="44"/>
          <w:szCs w:val="44"/>
          <w:lang w:eastAsia="zh-CN"/>
        </w:rPr>
      </w:pPr>
      <w:r>
        <w:rPr>
          <w:rFonts w:hint="eastAsia" w:ascii="方正小标宋简体" w:eastAsia="方正小标宋简体"/>
          <w:color w:val="000000"/>
          <w:sz w:val="44"/>
          <w:szCs w:val="44"/>
          <w:lang w:eastAsia="zh-CN"/>
        </w:rPr>
        <w:t>第二届全国技能大赛（世赛项目）</w:t>
      </w:r>
    </w:p>
    <w:p>
      <w:pPr>
        <w:spacing w:line="4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福建省选拔赛</w:t>
      </w:r>
      <w:r>
        <w:rPr>
          <w:rFonts w:hint="eastAsia" w:ascii="方正小标宋简体" w:eastAsia="方正小标宋简体"/>
          <w:color w:val="000000"/>
          <w:sz w:val="44"/>
          <w:szCs w:val="44"/>
        </w:rPr>
        <w:t>计划表</w:t>
      </w:r>
    </w:p>
    <w:p>
      <w:pPr>
        <w:spacing w:line="460" w:lineRule="exact"/>
        <w:jc w:val="center"/>
        <w:rPr>
          <w:rFonts w:hint="eastAsia" w:ascii="方正小标宋简体" w:eastAsia="方正小标宋简体"/>
          <w:color w:val="000000"/>
          <w:sz w:val="32"/>
          <w:szCs w:val="32"/>
        </w:rPr>
      </w:pPr>
    </w:p>
    <w:tbl>
      <w:tblPr>
        <w:tblStyle w:val="6"/>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88"/>
        <w:gridCol w:w="2679"/>
        <w:gridCol w:w="884"/>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615" w:hRule="atLeast"/>
          <w:tblHeader/>
          <w:jc w:val="center"/>
        </w:trPr>
        <w:tc>
          <w:tcPr>
            <w:tcW w:w="588" w:type="dxa"/>
            <w:vAlign w:val="center"/>
          </w:tcPr>
          <w:p>
            <w:pPr>
              <w:spacing w:line="3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序号</w:t>
            </w:r>
          </w:p>
        </w:tc>
        <w:tc>
          <w:tcPr>
            <w:tcW w:w="2679" w:type="dxa"/>
            <w:vAlign w:val="center"/>
          </w:tcPr>
          <w:p>
            <w:pPr>
              <w:spacing w:line="360" w:lineRule="exact"/>
              <w:jc w:val="center"/>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竞赛</w:t>
            </w:r>
            <w:r>
              <w:rPr>
                <w:rFonts w:hint="eastAsia" w:ascii="黑体" w:hAnsi="黑体" w:eastAsia="黑体" w:cs="黑体"/>
                <w:color w:val="000000"/>
                <w:sz w:val="28"/>
                <w:szCs w:val="28"/>
                <w:lang w:val="en-US" w:eastAsia="zh-CN"/>
              </w:rPr>
              <w:t>项目</w:t>
            </w:r>
          </w:p>
        </w:tc>
        <w:tc>
          <w:tcPr>
            <w:tcW w:w="884" w:type="dxa"/>
            <w:vAlign w:val="center"/>
          </w:tcPr>
          <w:p>
            <w:pPr>
              <w:spacing w:line="360" w:lineRule="exact"/>
              <w:jc w:val="center"/>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竞赛</w:t>
            </w:r>
          </w:p>
          <w:p>
            <w:pPr>
              <w:spacing w:line="360" w:lineRule="exact"/>
              <w:jc w:val="center"/>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val="en-US" w:eastAsia="zh-CN"/>
              </w:rPr>
              <w:t>地点</w:t>
            </w:r>
          </w:p>
        </w:tc>
        <w:tc>
          <w:tcPr>
            <w:tcW w:w="5575" w:type="dxa"/>
            <w:vAlign w:val="center"/>
          </w:tcPr>
          <w:p>
            <w:pPr>
              <w:spacing w:line="36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承办单位及联系方式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997"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数控铣、数控车、制造团队挑战赛</w:t>
            </w:r>
          </w:p>
        </w:tc>
        <w:tc>
          <w:tcPr>
            <w:tcW w:w="884" w:type="dxa"/>
            <w:vMerge w:val="restart"/>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福州</w:t>
            </w:r>
          </w:p>
        </w:tc>
        <w:tc>
          <w:tcPr>
            <w:tcW w:w="5575" w:type="dxa"/>
            <w:vAlign w:val="center"/>
          </w:tcPr>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 xml:space="preserve">福州市人社局 </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福州第一技师学院</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联系人：郑棋雨</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联系电话：13599397532</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联系地址：闽侯上街大学城溪源宫路99号</w:t>
            </w:r>
          </w:p>
          <w:p>
            <w:pPr>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rPr>
              <w:t>电子邮箱：65567341@qq.com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838"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网络系统管理、网站设计与开发</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 xml:space="preserve">福州市人社局 </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福州第二技师学院</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联系人：郭文旭</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联系电话：17304662488</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联系地址：福清市宏路街道东坪村62号</w:t>
            </w:r>
          </w:p>
          <w:p>
            <w:pPr>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rPr>
              <w:t>电子邮箱：447167139@qq.com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951"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木工、油漆与装饰</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 xml:space="preserve">福州市人社局 </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福州建筑工程职业中专学校</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联系人：王闽芳</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联系电话：17689384121</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联系地址：福州市仓山科技园双湖三路9号</w:t>
            </w:r>
          </w:p>
          <w:p>
            <w:pPr>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rPr>
              <w:t>电子邮箱：1778856044@qq.com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278"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糖艺/西点制作、烹饪（西餐）</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 xml:space="preserve">福州市人社局 </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福建省新东方技工学校</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联系人：林凤</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联系电话：18650715562</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联系地址：福州市长乐区朝阳北路利岐61-19号</w:t>
            </w:r>
          </w:p>
          <w:p>
            <w:pPr>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rPr>
              <w:cr/>
            </w:r>
            <w:r>
              <w:rPr>
                <w:rFonts w:hint="eastAsia" w:ascii="仿宋_GB2312" w:hAnsi="仿宋_GB2312" w:cs="仿宋_GB2312"/>
                <w:color w:val="000000"/>
                <w:sz w:val="28"/>
                <w:szCs w:val="28"/>
              </w:rPr>
              <w:t>电子邮箱：fjxdfkz@xhgroup.cn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245"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5</w:t>
            </w:r>
          </w:p>
        </w:tc>
        <w:tc>
          <w:tcPr>
            <w:tcW w:w="2679"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汽车技术、砌筑、混凝土建筑、抹灰与隔墙系统、电子技术、塑料模具工程、原型制作</w:t>
            </w:r>
          </w:p>
        </w:tc>
        <w:tc>
          <w:tcPr>
            <w:tcW w:w="884" w:type="dxa"/>
            <w:vMerge w:val="restart"/>
            <w:vAlign w:val="center"/>
          </w:tcPr>
          <w:p>
            <w:pPr>
              <w:spacing w:line="360" w:lineRule="exact"/>
              <w:jc w:val="center"/>
              <w:rPr>
                <w:rFonts w:hint="eastAsia" w:ascii="仿宋_GB2312" w:hAnsi="仿宋_GB2312" w:eastAsia="仿宋_GB2312" w:cs="仿宋_GB2312"/>
                <w:color w:val="000000"/>
                <w:sz w:val="28"/>
                <w:szCs w:val="28"/>
              </w:rPr>
            </w:pPr>
          </w:p>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厦门</w:t>
            </w:r>
          </w:p>
          <w:p>
            <w:pPr>
              <w:spacing w:line="360" w:lineRule="exact"/>
              <w:jc w:val="center"/>
              <w:rPr>
                <w:rFonts w:hint="eastAsia" w:ascii="仿宋_GB2312" w:hAnsi="仿宋_GB2312" w:eastAsia="仿宋_GB2312" w:cs="仿宋_GB2312"/>
                <w:color w:val="000000"/>
                <w:sz w:val="28"/>
                <w:szCs w:val="28"/>
              </w:rPr>
            </w:pPr>
          </w:p>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厦门市人社局</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厦门技师学院</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联系人：刘晋英</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联系电话：15960390216</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联系地址：厦门市翔安区文勤路8号</w:t>
            </w:r>
          </w:p>
          <w:p>
            <w:pPr>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rPr>
              <w:t>电子邮箱：420061161@qq.com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95"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6</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rPr>
              <w:t>精细木工、建筑金属构造、可再生能源</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厦门市人社局</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厦门市集美职业技术学校</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联系人：孟伸</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联系电话：18650156780</w:t>
            </w:r>
            <w:r>
              <w:rPr>
                <w:rFonts w:hint="eastAsia" w:ascii="仿宋_GB2312" w:hAnsi="仿宋_GB2312" w:cs="仿宋_GB2312"/>
                <w:color w:val="000000"/>
                <w:sz w:val="28"/>
                <w:szCs w:val="28"/>
                <w:lang w:eastAsia="zh-CN"/>
              </w:rPr>
              <w:t>、</w:t>
            </w:r>
            <w:r>
              <w:rPr>
                <w:rFonts w:hint="eastAsia" w:ascii="仿宋_GB2312" w:hAnsi="仿宋_GB2312" w:cs="仿宋_GB2312"/>
                <w:color w:val="000000"/>
                <w:sz w:val="28"/>
                <w:szCs w:val="28"/>
              </w:rPr>
              <w:t>0592-6248525</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联系地址：厦门市集美区灌口镇灌口南路599号实训中心</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rPr>
              <w:t>电子邮箱：273448503@qq.com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55"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7</w:t>
            </w:r>
          </w:p>
        </w:tc>
        <w:tc>
          <w:tcPr>
            <w:tcW w:w="2679"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货运代理</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厦门市人社局</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厦门城市职业学院</w:t>
            </w:r>
          </w:p>
          <w:p>
            <w:pPr>
              <w:spacing w:line="360" w:lineRule="exact"/>
              <w:jc w:val="left"/>
              <w:rPr>
                <w:rFonts w:hint="eastAsia" w:ascii="仿宋_GB2312" w:hAnsi="仿宋_GB2312" w:eastAsia="仿宋_GB2312" w:cs="仿宋_GB2312"/>
                <w:color w:val="000000"/>
                <w:sz w:val="28"/>
                <w:szCs w:val="28"/>
                <w:lang w:eastAsia="zh-CN"/>
              </w:rPr>
            </w:pPr>
            <w:r>
              <w:rPr>
                <w:rFonts w:hint="eastAsia" w:ascii="仿宋_GB2312" w:hAnsi="仿宋_GB2312" w:cs="仿宋_GB2312"/>
                <w:color w:val="000000"/>
                <w:sz w:val="28"/>
                <w:szCs w:val="28"/>
              </w:rPr>
              <w:t>联系人：</w:t>
            </w:r>
            <w:r>
              <w:rPr>
                <w:rFonts w:hint="eastAsia" w:ascii="仿宋_GB2312" w:hAnsi="仿宋_GB2312" w:cs="仿宋_GB2312"/>
                <w:color w:val="000000"/>
                <w:sz w:val="28"/>
                <w:szCs w:val="28"/>
                <w:lang w:eastAsia="zh-CN"/>
              </w:rPr>
              <w:t>赵晶晶</w:t>
            </w:r>
          </w:p>
          <w:p>
            <w:pPr>
              <w:spacing w:line="360" w:lineRule="exact"/>
              <w:jc w:val="left"/>
              <w:rPr>
                <w:rFonts w:hint="default"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rPr>
              <w:t>联系电话：</w:t>
            </w:r>
            <w:r>
              <w:rPr>
                <w:rFonts w:hint="eastAsia" w:ascii="仿宋_GB2312" w:hAnsi="仿宋_GB2312" w:cs="仿宋_GB2312"/>
                <w:color w:val="000000"/>
                <w:sz w:val="28"/>
                <w:szCs w:val="28"/>
                <w:lang w:val="en-US" w:eastAsia="zh-CN"/>
              </w:rPr>
              <w:t>15359318182</w:t>
            </w:r>
          </w:p>
          <w:p>
            <w:pPr>
              <w:spacing w:line="360" w:lineRule="exact"/>
              <w:jc w:val="left"/>
              <w:rPr>
                <w:rFonts w:hint="default"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rPr>
              <w:t>联系地址：</w:t>
            </w:r>
            <w:r>
              <w:rPr>
                <w:rFonts w:hint="eastAsia" w:ascii="仿宋_GB2312" w:hAnsi="仿宋_GB2312" w:cs="仿宋_GB2312"/>
                <w:color w:val="000000"/>
                <w:sz w:val="28"/>
                <w:szCs w:val="28"/>
                <w:lang w:eastAsia="zh-CN"/>
              </w:rPr>
              <w:t>厦门市思明区前埔南路</w:t>
            </w:r>
            <w:r>
              <w:rPr>
                <w:rFonts w:hint="eastAsia" w:ascii="仿宋_GB2312" w:hAnsi="仿宋_GB2312" w:cs="仿宋_GB2312"/>
                <w:color w:val="000000"/>
                <w:sz w:val="28"/>
                <w:szCs w:val="28"/>
                <w:lang w:val="en-US" w:eastAsia="zh-CN"/>
              </w:rPr>
              <w:t>1263号</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rPr>
              <w:t>电子邮箱：</w:t>
            </w:r>
            <w:r>
              <w:rPr>
                <w:rFonts w:hint="eastAsia" w:ascii="仿宋_GB2312" w:hAnsi="仿宋_GB2312" w:cs="仿宋_GB2312"/>
                <w:color w:val="000000"/>
                <w:sz w:val="28"/>
                <w:szCs w:val="28"/>
                <w:lang w:val="en-US" w:eastAsia="zh-CN"/>
              </w:rPr>
              <w:t>594256148@qq.com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225"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8</w:t>
            </w:r>
          </w:p>
        </w:tc>
        <w:tc>
          <w:tcPr>
            <w:tcW w:w="2679"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焊接</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厦门市人社局</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厦门市同安职业技术学校</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联系人：刘力</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联系电话：15359281678</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联系地址：厦门市同安区五显镇219号</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rPr>
              <w:t>电子邮箱：961077742@qq.com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95"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9</w:t>
            </w:r>
          </w:p>
        </w:tc>
        <w:tc>
          <w:tcPr>
            <w:tcW w:w="2679"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网络安全</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厦门市人社局</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厦门工商旅游学校</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联系人：杜勤英</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联系电话：13606016672</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联系地址：厦门市集美区文教区天马路316号</w:t>
            </w:r>
          </w:p>
          <w:p>
            <w:pPr>
              <w:bidi w:val="0"/>
              <w:spacing w:line="360" w:lineRule="exact"/>
              <w:ind w:left="0" w:right="0"/>
              <w:jc w:val="left"/>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rPr>
              <w:t>电子邮箱：11497489@qq.com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614" w:hRule="atLeast"/>
          <w:jc w:val="center"/>
        </w:trPr>
        <w:tc>
          <w:tcPr>
            <w:tcW w:w="588" w:type="dxa"/>
            <w:vAlign w:val="center"/>
          </w:tcPr>
          <w:p>
            <w:pPr>
              <w:tabs>
                <w:tab w:val="left" w:pos="262"/>
              </w:tabs>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10</w:t>
            </w:r>
          </w:p>
        </w:tc>
        <w:tc>
          <w:tcPr>
            <w:tcW w:w="2679" w:type="dxa"/>
            <w:vAlign w:val="center"/>
          </w:tcPr>
          <w:p>
            <w:pPr>
              <w:spacing w:line="3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lang w:val="en-US" w:eastAsia="zh-CN"/>
              </w:rPr>
              <w:t>汽车喷漆</w:t>
            </w:r>
          </w:p>
        </w:tc>
        <w:tc>
          <w:tcPr>
            <w:tcW w:w="884"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宁德</w:t>
            </w:r>
          </w:p>
        </w:tc>
        <w:tc>
          <w:tcPr>
            <w:tcW w:w="5575" w:type="dxa"/>
            <w:vAlign w:val="center"/>
          </w:tcPr>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宁德市人社局</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宁德技师学院</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联系人：葛长兴</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联系电话：</w:t>
            </w:r>
            <w:r>
              <w:rPr>
                <w:rFonts w:ascii="仿宋_GB2312" w:hAnsi="仿宋_GB2312" w:cs="仿宋_GB2312"/>
                <w:color w:val="000000"/>
                <w:sz w:val="28"/>
                <w:szCs w:val="28"/>
              </w:rPr>
              <w:t>13859663536</w:t>
            </w:r>
          </w:p>
          <w:p>
            <w:pPr>
              <w:spacing w:line="360" w:lineRule="exact"/>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联系地址：宁德市蕉城区蕉城南路</w:t>
            </w:r>
            <w:r>
              <w:rPr>
                <w:rFonts w:ascii="仿宋_GB2312" w:hAnsi="仿宋_GB2312" w:cs="仿宋_GB2312"/>
                <w:color w:val="000000"/>
                <w:sz w:val="28"/>
                <w:szCs w:val="28"/>
              </w:rPr>
              <w:t>56</w:t>
            </w:r>
            <w:r>
              <w:rPr>
                <w:rFonts w:hint="eastAsia" w:ascii="仿宋_GB2312" w:hAnsi="仿宋_GB2312" w:cs="仿宋_GB2312"/>
                <w:color w:val="000000"/>
                <w:sz w:val="28"/>
                <w:szCs w:val="28"/>
              </w:rPr>
              <w:t>号</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rPr>
              <w:t>电子邮箱：</w:t>
            </w:r>
            <w:r>
              <w:rPr>
                <w:rFonts w:ascii="仿宋_GB2312" w:hAnsi="仿宋_GB2312" w:cs="仿宋_GB2312"/>
                <w:color w:val="000000"/>
                <w:sz w:val="28"/>
                <w:szCs w:val="28"/>
              </w:rPr>
              <w:t>mdjxbgs@126.com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991"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11</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lang w:val="en-US" w:eastAsia="zh-CN"/>
              </w:rPr>
              <w:t>家具制作</w:t>
            </w:r>
          </w:p>
        </w:tc>
        <w:tc>
          <w:tcPr>
            <w:tcW w:w="884" w:type="dxa"/>
            <w:vMerge w:val="restart"/>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莆田</w:t>
            </w:r>
          </w:p>
          <w:p>
            <w:pPr>
              <w:spacing w:line="360" w:lineRule="exact"/>
              <w:jc w:val="center"/>
              <w:rPr>
                <w:rFonts w:hint="eastAsia" w:ascii="仿宋_GB2312" w:hAnsi="仿宋_GB2312" w:eastAsia="仿宋_GB2312" w:cs="仿宋_GB2312"/>
                <w:color w:val="000000"/>
                <w:sz w:val="28"/>
                <w:szCs w:val="28"/>
              </w:rPr>
            </w:pPr>
          </w:p>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莆田市人社局</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莆田学院</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联系人：许丽娟</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联系电话：18850985818</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联系地址：莆田市荔城区西天尾镇紫霄东路2121(紫霄校区）</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电子邮箱：780970973@qq.com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957"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12</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lang w:val="en-US" w:eastAsia="zh-CN"/>
              </w:rPr>
              <w:t>信息网络布线</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莆田市人社局</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莆田职业技术学校</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联系人：周欣</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联系电话：13850282669</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联系地址：莆田</w:t>
            </w:r>
            <w:r>
              <w:rPr>
                <w:rFonts w:hint="eastAsia" w:ascii="仿宋_GB2312" w:hAnsi="仿宋_GB2312" w:cs="仿宋_GB2312"/>
                <w:color w:val="000000"/>
                <w:sz w:val="28"/>
                <w:szCs w:val="28"/>
                <w:lang w:val="en-US" w:eastAsia="zh-CN"/>
              </w:rPr>
              <w:t>市</w:t>
            </w:r>
            <w:r>
              <w:rPr>
                <w:rFonts w:hint="eastAsia" w:ascii="仿宋_GB2312" w:hAnsi="仿宋_GB2312" w:eastAsia="仿宋_GB2312" w:cs="仿宋_GB2312"/>
                <w:color w:val="000000"/>
                <w:sz w:val="28"/>
                <w:szCs w:val="28"/>
              </w:rPr>
              <w:t>荔城区新度镇下横山村城港大道2559号</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电子邮箱：13850282669@163.com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3058"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13</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lang w:val="en-US" w:eastAsia="zh-CN"/>
              </w:rPr>
              <w:t>瓷砖贴面、珠宝加工</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莆田市人社局</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湄洲湾职业技术学院</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联系人：林群强</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联系电话：15892079287</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联系地址：莆田市涵江区梧塘镇荔涵东大道1001号</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电子邮箱：523103672@qq.com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588" w:type="dxa"/>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14</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lang w:val="en-US" w:eastAsia="zh-CN"/>
              </w:rPr>
              <w:t>机电一体化、工业4.0、3D游戏艺术</w:t>
            </w:r>
          </w:p>
        </w:tc>
        <w:tc>
          <w:tcPr>
            <w:tcW w:w="884" w:type="dxa"/>
            <w:vMerge w:val="restart"/>
            <w:vAlign w:val="center"/>
          </w:tcPr>
          <w:p>
            <w:pPr>
              <w:spacing w:line="360" w:lineRule="exact"/>
              <w:jc w:val="center"/>
              <w:rPr>
                <w:rFonts w:hint="default"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泉州</w:t>
            </w:r>
          </w:p>
        </w:tc>
        <w:tc>
          <w:tcPr>
            <w:tcW w:w="5575" w:type="dxa"/>
            <w:vAlign w:val="center"/>
          </w:tcPr>
          <w:p>
            <w:pPr>
              <w:snapToGrid w:val="0"/>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泉州市人社局</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泉州信息工程学院</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cs="仿宋_GB2312"/>
                <w:color w:val="000000"/>
                <w:sz w:val="28"/>
                <w:szCs w:val="28"/>
                <w:lang w:val="en-US" w:eastAsia="zh-CN"/>
              </w:rPr>
              <w:t>王忠达</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cs="仿宋_GB2312"/>
                <w:color w:val="000000"/>
                <w:sz w:val="28"/>
                <w:szCs w:val="28"/>
                <w:lang w:val="en-US" w:eastAsia="zh-CN"/>
              </w:rPr>
              <w:t>18750556375</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联系地址：</w:t>
            </w:r>
            <w:r>
              <w:rPr>
                <w:rFonts w:hint="eastAsia" w:ascii="仿宋_GB2312" w:hAnsi="仿宋_GB2312" w:cs="仿宋_GB2312"/>
                <w:color w:val="000000"/>
                <w:sz w:val="28"/>
                <w:szCs w:val="28"/>
                <w:lang w:val="en-US" w:eastAsia="zh-CN"/>
              </w:rPr>
              <w:t>泉州市丰泽区博东路249号</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电子邮箱：</w:t>
            </w:r>
            <w:r>
              <w:rPr>
                <w:rFonts w:hint="eastAsia" w:ascii="仿宋_GB2312" w:hAnsi="仿宋_GB2312" w:cs="仿宋_GB2312"/>
                <w:color w:val="000000"/>
                <w:sz w:val="28"/>
                <w:szCs w:val="28"/>
                <w:lang w:val="en-US" w:eastAsia="zh-CN"/>
              </w:rPr>
              <w:t>472407322@qq.com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588" w:type="dxa"/>
            <w:vAlign w:val="center"/>
          </w:tcPr>
          <w:p>
            <w:pPr>
              <w:spacing w:line="360" w:lineRule="exact"/>
              <w:jc w:val="center"/>
              <w:rPr>
                <w:rFonts w:hint="default"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15</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sz w:val="28"/>
                <w:szCs w:val="28"/>
                <w:lang w:val="en-US" w:eastAsia="zh-CN"/>
              </w:rPr>
              <w:t>时装技术</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泉州市人社局</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泉州轻工职业学院</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eastAsia="zh-CN"/>
              </w:rPr>
              <w:t>赖晓毅</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default" w:ascii="仿宋_GB2312" w:hAnsi="仿宋_GB2312" w:eastAsia="仿宋_GB2312" w:cs="仿宋_GB2312"/>
                <w:color w:val="000000"/>
                <w:sz w:val="28"/>
                <w:szCs w:val="28"/>
                <w:lang w:val="en-US"/>
              </w:rPr>
              <w:t>13850793285</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w:t>
            </w:r>
            <w:r>
              <w:rPr>
                <w:rFonts w:hint="eastAsia" w:ascii="仿宋_GB2312" w:hAnsi="仿宋_GB2312" w:eastAsia="仿宋_GB2312" w:cs="仿宋_GB2312"/>
                <w:color w:val="000000"/>
                <w:sz w:val="28"/>
                <w:szCs w:val="28"/>
                <w:lang w:eastAsia="zh-CN"/>
              </w:rPr>
              <w:t>晋江市西园街道泉州轻工职业学院</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电子邮箱：</w:t>
            </w:r>
            <w:r>
              <w:rPr>
                <w:rFonts w:hint="default" w:ascii="仿宋_GB2312" w:hAnsi="仿宋_GB2312" w:eastAsia="仿宋_GB2312" w:cs="仿宋_GB2312"/>
                <w:color w:val="000000"/>
                <w:sz w:val="28"/>
                <w:szCs w:val="28"/>
                <w:lang w:val="en-US" w:eastAsia="zh-CN"/>
              </w:rPr>
              <w:t>315516350@qq.com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16</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cs="仿宋_GB2312"/>
                <w:color w:val="000000"/>
                <w:sz w:val="28"/>
                <w:szCs w:val="28"/>
                <w:lang w:val="en-US" w:eastAsia="zh-CN"/>
              </w:rPr>
              <w:t>机器人系统集成、</w:t>
            </w:r>
            <w:r>
              <w:rPr>
                <w:rFonts w:hint="eastAsia" w:ascii="仿宋_GB2312" w:hAnsi="仿宋_GB2312" w:eastAsia="仿宋_GB2312" w:cs="仿宋_GB2312"/>
                <w:color w:val="000000"/>
                <w:sz w:val="28"/>
                <w:szCs w:val="28"/>
                <w:lang w:val="en-US" w:eastAsia="zh-CN"/>
              </w:rPr>
              <w:t>商品展示技术</w:t>
            </w:r>
          </w:p>
        </w:tc>
        <w:tc>
          <w:tcPr>
            <w:tcW w:w="884" w:type="dxa"/>
            <w:vMerge w:val="restart"/>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lang w:val="en-US" w:eastAsia="zh-CN"/>
              </w:rPr>
              <w:t>漳州</w:t>
            </w:r>
          </w:p>
        </w:tc>
        <w:tc>
          <w:tcPr>
            <w:tcW w:w="5575" w:type="dxa"/>
            <w:vAlign w:val="center"/>
          </w:tcPr>
          <w:p>
            <w:pPr>
              <w:snapToGrid w:val="0"/>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漳州市人社局</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漳州技师学院</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联系人：陈艺平</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联系电话：</w:t>
            </w:r>
            <w:r>
              <w:rPr>
                <w:rFonts w:ascii="仿宋_GB2312" w:hAnsi="仿宋_GB2312" w:cs="仿宋_GB2312"/>
                <w:color w:val="000000"/>
                <w:sz w:val="28"/>
                <w:szCs w:val="28"/>
              </w:rPr>
              <w:t>13607566501</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联系地址：漳州市高新区靖城园区职业教育园区</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cs="仿宋_GB2312"/>
                <w:color w:val="000000"/>
                <w:sz w:val="28"/>
                <w:szCs w:val="28"/>
              </w:rPr>
              <w:t>电子邮箱：</w:t>
            </w:r>
            <w:r>
              <w:rPr>
                <w:rFonts w:ascii="仿宋_GB2312" w:hAnsi="仿宋_GB2312" w:cs="仿宋_GB2312"/>
                <w:color w:val="000000"/>
                <w:sz w:val="28"/>
                <w:szCs w:val="28"/>
              </w:rPr>
              <w:t>154093080@qq.com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17</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建筑信息建模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工业设计技术、商务软件解决方案、餐厅服务、酒店接待</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漳州市人社局</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漳州职业技术学院</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联系人：王宾</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联系电话：15392461732</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联系地址：漳州市芗城区大学路2号教务处</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cs="仿宋_GB2312"/>
                <w:color w:val="000000"/>
                <w:sz w:val="28"/>
                <w:szCs w:val="28"/>
              </w:rPr>
              <w:t>电子邮箱：493949602@qq.com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18</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印刷媒体技术</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napToGrid w:val="0"/>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漳州市人社局</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漳州理工职业学院</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联系人：陈港能</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联系电话：1</w:t>
            </w:r>
            <w:r>
              <w:rPr>
                <w:rFonts w:ascii="仿宋_GB2312" w:hAnsi="仿宋_GB2312" w:cs="仿宋_GB2312"/>
                <w:color w:val="000000"/>
                <w:sz w:val="28"/>
                <w:szCs w:val="28"/>
              </w:rPr>
              <w:t>3605004034</w:t>
            </w:r>
          </w:p>
          <w:p>
            <w:pPr>
              <w:spacing w:line="360" w:lineRule="exact"/>
              <w:jc w:val="left"/>
              <w:rPr>
                <w:rFonts w:ascii="仿宋_GB2312" w:hAnsi="仿宋_GB2312" w:cs="仿宋_GB2312"/>
                <w:color w:val="000000"/>
                <w:sz w:val="28"/>
                <w:szCs w:val="28"/>
              </w:rPr>
            </w:pPr>
            <w:r>
              <w:rPr>
                <w:rFonts w:hint="eastAsia" w:ascii="仿宋_GB2312" w:hAnsi="仿宋_GB2312" w:cs="仿宋_GB2312"/>
                <w:color w:val="000000"/>
                <w:sz w:val="28"/>
                <w:szCs w:val="28"/>
              </w:rPr>
              <w:t>联系地址：漳州市龙文区鹤鸣路1号</w:t>
            </w:r>
          </w:p>
          <w:p>
            <w:pPr>
              <w:snapToGrid/>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cs="仿宋_GB2312"/>
                <w:color w:val="000000"/>
                <w:sz w:val="28"/>
                <w:szCs w:val="28"/>
              </w:rPr>
              <w:t>电子邮箱：2</w:t>
            </w:r>
            <w:r>
              <w:rPr>
                <w:rFonts w:ascii="仿宋_GB2312" w:hAnsi="仿宋_GB2312" w:cs="仿宋_GB2312"/>
                <w:color w:val="000000"/>
                <w:sz w:val="28"/>
                <w:szCs w:val="28"/>
              </w:rPr>
              <w:t>83482365@</w:t>
            </w:r>
            <w:r>
              <w:rPr>
                <w:rFonts w:hint="eastAsia" w:ascii="仿宋_GB2312" w:hAnsi="仿宋_GB2312" w:cs="仿宋_GB2312"/>
                <w:color w:val="000000"/>
                <w:sz w:val="28"/>
                <w:szCs w:val="28"/>
              </w:rPr>
              <w:t>qq</w:t>
            </w:r>
            <w:r>
              <w:rPr>
                <w:rFonts w:ascii="仿宋_GB2312" w:hAnsi="仿宋_GB2312" w:cs="仿宋_GB2312"/>
                <w:color w:val="000000"/>
                <w:sz w:val="28"/>
                <w:szCs w:val="28"/>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81"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19</w:t>
            </w:r>
          </w:p>
        </w:tc>
        <w:tc>
          <w:tcPr>
            <w:tcW w:w="2679" w:type="dxa"/>
            <w:vAlign w:val="center"/>
          </w:tcPr>
          <w:p>
            <w:pPr>
              <w:spacing w:line="360" w:lineRule="exact"/>
              <w:jc w:val="center"/>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车身修理、电气装置、管道与制暖、制冷与空调</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CAD 机械设计、增材制造、烘焙、美容、美发</w:t>
            </w:r>
          </w:p>
        </w:tc>
        <w:tc>
          <w:tcPr>
            <w:tcW w:w="884" w:type="dxa"/>
            <w:vMerge w:val="restart"/>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lang w:val="en-US" w:eastAsia="zh-CN"/>
              </w:rPr>
              <w:t>龙岩</w:t>
            </w:r>
          </w:p>
        </w:tc>
        <w:tc>
          <w:tcPr>
            <w:tcW w:w="557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龙岩市人社局</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龙岩技师学院</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cs="仿宋_GB2312"/>
                <w:color w:val="000000"/>
                <w:sz w:val="28"/>
                <w:szCs w:val="28"/>
                <w:lang w:val="en-US" w:eastAsia="zh-CN"/>
              </w:rPr>
              <w:t>丰飞、钟峰和</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cs="仿宋_GB2312"/>
                <w:color w:val="000000"/>
                <w:sz w:val="28"/>
                <w:szCs w:val="28"/>
                <w:lang w:val="en-US" w:eastAsia="zh-CN"/>
              </w:rPr>
              <w:t>13959461836、13850607653</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联系地址：龙岩市新罗区福康路212号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电子邮箱：181465740@qq.com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81"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20</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光电技术</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龙岩市人社局</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福建省龙岩华侨职业中专学校</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cs="仿宋_GB2312"/>
                <w:color w:val="000000"/>
                <w:sz w:val="28"/>
                <w:szCs w:val="28"/>
                <w:lang w:val="en-US" w:eastAsia="zh-CN"/>
              </w:rPr>
              <w:t>陈建</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联系电话：13599332723</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联系地址：</w:t>
            </w:r>
            <w:r>
              <w:rPr>
                <w:rFonts w:hint="eastAsia" w:ascii="仿宋_GB2312" w:hAnsi="仿宋_GB2312" w:cs="仿宋_GB2312"/>
                <w:color w:val="000000"/>
                <w:sz w:val="28"/>
                <w:szCs w:val="28"/>
                <w:lang w:val="en-US" w:eastAsia="zh-CN"/>
              </w:rPr>
              <w:t>龙岩市新罗区龙岩大道218号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电子邮箱：13599332723@126.com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64"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21</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花艺</w:t>
            </w:r>
          </w:p>
        </w:tc>
        <w:tc>
          <w:tcPr>
            <w:tcW w:w="884"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三明</w:t>
            </w:r>
          </w:p>
        </w:tc>
        <w:tc>
          <w:tcPr>
            <w:tcW w:w="5575" w:type="dxa"/>
            <w:vAlign w:val="center"/>
          </w:tcPr>
          <w:p>
            <w:pPr>
              <w:snapToGrid w:val="0"/>
              <w:spacing w:line="360" w:lineRule="exact"/>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auto"/>
                <w:sz w:val="28"/>
                <w:szCs w:val="28"/>
                <w:lang w:val="en-US" w:eastAsia="zh-CN"/>
              </w:rPr>
              <w:t>明市人社局</w:t>
            </w:r>
          </w:p>
          <w:p>
            <w:pPr>
              <w:spacing w:line="36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福建省大田职业中专学校</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联系人：郭守科</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联系电话：</w:t>
            </w:r>
            <w:r>
              <w:rPr>
                <w:rFonts w:hint="eastAsia" w:ascii="仿宋_GB2312" w:hAnsi="仿宋_GB2312" w:cs="仿宋_GB2312"/>
                <w:color w:val="auto"/>
                <w:sz w:val="28"/>
                <w:szCs w:val="28"/>
                <w:lang w:val="en-US" w:eastAsia="zh-CN"/>
              </w:rPr>
              <w:t>18005980918</w:t>
            </w:r>
          </w:p>
          <w:p>
            <w:pPr>
              <w:keepNext w:val="0"/>
              <w:keepLines w:val="0"/>
              <w:pageBreakBefore w:val="0"/>
              <w:widowControl w:val="0"/>
              <w:kinsoku/>
              <w:wordWrap/>
              <w:overflowPunct/>
              <w:topLinePunct w:val="0"/>
              <w:autoSpaceDE/>
              <w:autoSpaceDN/>
              <w:bidi w:val="0"/>
              <w:adjustRightInd/>
              <w:spacing w:line="360" w:lineRule="exact"/>
              <w:ind w:left="0" w:hanging="10" w:firstLineChars="0"/>
              <w:jc w:val="left"/>
              <w:textAlignment w:val="auto"/>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联系地址：</w:t>
            </w:r>
            <w:r>
              <w:rPr>
                <w:rFonts w:hint="eastAsia" w:ascii="仿宋_GB2312" w:hAnsi="仿宋_GB2312" w:eastAsia="仿宋_GB2312" w:cs="仿宋_GB2312"/>
                <w:color w:val="auto"/>
                <w:sz w:val="28"/>
                <w:szCs w:val="28"/>
                <w:lang w:val="en-US" w:eastAsia="zh-CN"/>
              </w:rPr>
              <w:t>大田县均溪镇福田路</w:t>
            </w:r>
            <w:r>
              <w:rPr>
                <w:rFonts w:hint="eastAsia" w:ascii="仿宋_GB2312" w:hAnsi="仿宋_GB2312" w:cs="仿宋_GB2312"/>
                <w:color w:val="auto"/>
                <w:sz w:val="28"/>
                <w:szCs w:val="28"/>
                <w:lang w:val="en-US" w:eastAsia="zh-CN"/>
              </w:rPr>
              <w:t>160号</w:t>
            </w:r>
          </w:p>
          <w:p>
            <w:r>
              <w:rPr>
                <w:rFonts w:hint="eastAsia" w:ascii="仿宋_GB2312" w:hAnsi="仿宋_GB2312" w:eastAsia="仿宋_GB2312" w:cs="仿宋_GB2312"/>
                <w:color w:val="auto"/>
                <w:sz w:val="28"/>
                <w:szCs w:val="28"/>
                <w:lang w:val="en-US" w:eastAsia="zh-CN"/>
              </w:rPr>
              <w:t>电子邮箱：</w:t>
            </w:r>
            <w:r>
              <w:rPr>
                <w:rFonts w:hint="eastAsia" w:ascii="仿宋_GB2312" w:hAnsi="仿宋_GB2312" w:cs="仿宋_GB2312"/>
                <w:color w:val="auto"/>
                <w:sz w:val="28"/>
                <w:szCs w:val="28"/>
                <w:lang w:val="en-US" w:eastAsia="zh-CN"/>
              </w:rPr>
              <w:t>dtzzsxc@126.com</w:t>
            </w:r>
          </w:p>
          <w:p/>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347"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22</w:t>
            </w:r>
          </w:p>
        </w:tc>
        <w:tc>
          <w:tcPr>
            <w:tcW w:w="2679"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移动机器人</w:t>
            </w:r>
          </w:p>
        </w:tc>
        <w:tc>
          <w:tcPr>
            <w:tcW w:w="884"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南平</w:t>
            </w:r>
          </w:p>
        </w:tc>
        <w:tc>
          <w:tcPr>
            <w:tcW w:w="5575" w:type="dxa"/>
            <w:vAlign w:val="center"/>
          </w:tcPr>
          <w:p>
            <w:pPr>
              <w:snapToGrid w:val="0"/>
              <w:spacing w:line="3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南平市人社局</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南平技师学院</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cs="仿宋_GB2312"/>
                <w:color w:val="000000"/>
                <w:sz w:val="28"/>
                <w:szCs w:val="28"/>
                <w:lang w:val="en-US" w:eastAsia="zh-CN"/>
              </w:rPr>
              <w:t>黄洪星</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cs="仿宋_GB2312"/>
                <w:color w:val="000000"/>
                <w:sz w:val="28"/>
                <w:szCs w:val="28"/>
                <w:lang w:val="en-US" w:eastAsia="zh-CN"/>
              </w:rPr>
              <w:t>13860077677</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联系地址：</w:t>
            </w:r>
            <w:r>
              <w:rPr>
                <w:rFonts w:hint="eastAsia" w:ascii="仿宋_GB2312" w:hAnsi="仿宋_GB2312" w:cs="仿宋_GB2312"/>
                <w:color w:val="000000"/>
                <w:sz w:val="28"/>
                <w:szCs w:val="28"/>
                <w:lang w:val="en-US" w:eastAsia="zh-CN"/>
              </w:rPr>
              <w:t>南平市延平区工业路育才里8号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电子邮箱：</w:t>
            </w:r>
            <w:r>
              <w:rPr>
                <w:rFonts w:hint="eastAsia" w:ascii="仿宋_GB2312" w:hAnsi="仿宋_GB2312" w:cs="仿宋_GB2312"/>
                <w:color w:val="000000"/>
                <w:sz w:val="28"/>
                <w:szCs w:val="28"/>
                <w:lang w:val="en-US" w:eastAsia="zh-CN"/>
              </w:rPr>
              <w:t>45233341@qq.com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04"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23</w:t>
            </w:r>
          </w:p>
        </w:tc>
        <w:tc>
          <w:tcPr>
            <w:tcW w:w="2679"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工业控制、工业机械</w:t>
            </w:r>
          </w:p>
        </w:tc>
        <w:tc>
          <w:tcPr>
            <w:tcW w:w="884" w:type="dxa"/>
            <w:vMerge w:val="restart"/>
            <w:vAlign w:val="center"/>
          </w:tcPr>
          <w:p>
            <w:pPr>
              <w:spacing w:line="3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福州</w:t>
            </w:r>
          </w:p>
        </w:tc>
        <w:tc>
          <w:tcPr>
            <w:tcW w:w="5575" w:type="dxa"/>
            <w:vAlign w:val="center"/>
          </w:tcPr>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福建技师学院</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cs="仿宋_GB2312"/>
                <w:color w:val="000000"/>
                <w:sz w:val="28"/>
                <w:szCs w:val="28"/>
                <w:lang w:val="en-US" w:eastAsia="zh-CN"/>
              </w:rPr>
              <w:t>苏民伟</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cs="仿宋_GB2312"/>
                <w:color w:val="000000"/>
                <w:sz w:val="28"/>
                <w:szCs w:val="28"/>
                <w:lang w:val="en-US" w:eastAsia="zh-CN"/>
              </w:rPr>
              <w:t>13328861658</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联系地址：</w:t>
            </w:r>
            <w:r>
              <w:rPr>
                <w:rFonts w:hint="eastAsia" w:ascii="仿宋_GB2312" w:hAnsi="仿宋_GB2312" w:cs="仿宋_GB2312"/>
                <w:color w:val="000000"/>
                <w:sz w:val="28"/>
                <w:szCs w:val="28"/>
                <w:lang w:eastAsia="zh-CN"/>
              </w:rPr>
              <w:t>福州市西郊荆溪光明下沙31号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电子邮箱：</w:t>
            </w:r>
            <w:r>
              <w:rPr>
                <w:rFonts w:hint="eastAsia" w:ascii="仿宋_GB2312" w:hAnsi="仿宋_GB2312" w:cs="仿宋_GB2312"/>
                <w:color w:val="000000"/>
                <w:sz w:val="28"/>
                <w:szCs w:val="28"/>
                <w:lang w:val="en-US" w:eastAsia="zh-CN"/>
              </w:rPr>
              <w:t>441050982@qq.com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04"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24</w:t>
            </w:r>
          </w:p>
        </w:tc>
        <w:tc>
          <w:tcPr>
            <w:tcW w:w="2679"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飞机维修、重型车辆维修、轨道</w:t>
            </w:r>
            <w:r>
              <w:rPr>
                <w:rFonts w:hint="eastAsia" w:ascii="仿宋_GB2312" w:hAnsi="仿宋_GB2312" w:eastAsia="仿宋_GB2312" w:cs="仿宋_GB2312"/>
                <w:color w:val="000000"/>
                <w:sz w:val="28"/>
                <w:szCs w:val="28"/>
                <w:lang w:eastAsia="zh-CN"/>
              </w:rPr>
              <w:t>车辆</w:t>
            </w:r>
            <w:r>
              <w:rPr>
                <w:rFonts w:hint="eastAsia" w:ascii="仿宋_GB2312" w:hAnsi="仿宋_GB2312" w:eastAsia="仿宋_GB2312" w:cs="仿宋_GB2312"/>
                <w:color w:val="000000"/>
                <w:sz w:val="28"/>
                <w:szCs w:val="28"/>
              </w:rPr>
              <w:t>技术</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云计算、移动应用开发</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olor w:val="000000"/>
                <w:kern w:val="0"/>
                <w:sz w:val="28"/>
                <w:szCs w:val="28"/>
                <w:u w:val="none"/>
                <w:lang w:val="en-US" w:eastAsia="zh-CN" w:bidi="ar"/>
              </w:rPr>
              <w:t>福建船政交通职业学院</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联系人：</w:t>
            </w:r>
            <w:r>
              <w:rPr>
                <w:rFonts w:hint="eastAsia" w:ascii="仿宋_GB2312" w:hAnsi="仿宋_GB2312" w:cs="仿宋_GB2312"/>
                <w:color w:val="000000"/>
                <w:sz w:val="28"/>
                <w:szCs w:val="28"/>
                <w:lang w:eastAsia="zh-CN"/>
              </w:rPr>
              <w:t>邓金狼</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w:t>
            </w:r>
            <w:r>
              <w:rPr>
                <w:rFonts w:hint="eastAsia" w:ascii="仿宋_GB2312" w:hAnsi="仿宋_GB2312" w:cs="仿宋_GB2312"/>
                <w:color w:val="000000"/>
                <w:sz w:val="28"/>
                <w:szCs w:val="28"/>
                <w:lang w:val="en-US" w:eastAsia="zh-CN"/>
              </w:rPr>
              <w:t>18950295912</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联系地址：</w:t>
            </w:r>
            <w:r>
              <w:rPr>
                <w:rFonts w:hint="eastAsia" w:ascii="仿宋_GB2312" w:hAnsi="仿宋_GB2312" w:cs="仿宋_GB2312"/>
                <w:color w:val="000000"/>
                <w:sz w:val="28"/>
                <w:szCs w:val="28"/>
                <w:lang w:eastAsia="zh-CN"/>
              </w:rPr>
              <w:t>福州市仓山区首山路</w:t>
            </w:r>
            <w:r>
              <w:rPr>
                <w:rFonts w:hint="eastAsia" w:ascii="仿宋_GB2312" w:hAnsi="仿宋_GB2312" w:cs="仿宋_GB2312"/>
                <w:color w:val="000000"/>
                <w:sz w:val="28"/>
                <w:szCs w:val="28"/>
                <w:lang w:val="en-US" w:eastAsia="zh-CN"/>
              </w:rPr>
              <w:t>80号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电子邮箱：</w:t>
            </w:r>
            <w:r>
              <w:rPr>
                <w:rFonts w:hint="eastAsia" w:ascii="仿宋_GB2312" w:hAnsi="仿宋_GB2312" w:cs="仿宋_GB2312"/>
                <w:color w:val="000000"/>
                <w:sz w:val="28"/>
                <w:szCs w:val="28"/>
                <w:lang w:val="en-US" w:eastAsia="zh-CN"/>
              </w:rPr>
              <w:t>717493793@qq.com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21"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25</w:t>
            </w:r>
          </w:p>
        </w:tc>
        <w:tc>
          <w:tcPr>
            <w:tcW w:w="2679"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化学实验室技术、健康与社会照护</w:t>
            </w:r>
          </w:p>
        </w:tc>
        <w:tc>
          <w:tcPr>
            <w:tcW w:w="884" w:type="dxa"/>
            <w:vMerge w:val="continue"/>
            <w:vAlign w:val="center"/>
          </w:tcPr>
          <w:p>
            <w:pPr>
              <w:spacing w:line="360" w:lineRule="exact"/>
              <w:jc w:val="center"/>
              <w:rPr>
                <w:rFonts w:hint="eastAsia" w:ascii="仿宋_GB2312" w:hAnsi="仿宋_GB2312" w:eastAsia="仿宋_GB2312" w:cs="仿宋_GB2312"/>
                <w:color w:val="000000"/>
                <w:sz w:val="28"/>
                <w:szCs w:val="28"/>
              </w:rPr>
            </w:pPr>
          </w:p>
        </w:tc>
        <w:tc>
          <w:tcPr>
            <w:tcW w:w="5575" w:type="dxa"/>
            <w:vAlign w:val="center"/>
          </w:tcPr>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olor w:val="000000"/>
                <w:kern w:val="0"/>
                <w:sz w:val="28"/>
                <w:szCs w:val="28"/>
                <w:u w:val="none"/>
                <w:lang w:val="en-US" w:eastAsia="zh-CN" w:bidi="ar"/>
              </w:rPr>
              <w:t>福建生物工程职业技术学院</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联系人：方文清</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联系电话：18106055787</w:t>
            </w:r>
          </w:p>
          <w:p>
            <w:pPr>
              <w:snapToGrid w:val="0"/>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联系地址：福州</w:t>
            </w:r>
            <w:r>
              <w:rPr>
                <w:rFonts w:hint="eastAsia" w:ascii="仿宋_GB2312" w:hAnsi="仿宋_GB2312" w:cs="仿宋_GB2312"/>
                <w:color w:val="000000"/>
                <w:sz w:val="28"/>
                <w:szCs w:val="28"/>
                <w:lang w:val="en-US" w:eastAsia="zh-CN"/>
              </w:rPr>
              <w:t>市</w:t>
            </w:r>
            <w:r>
              <w:rPr>
                <w:rFonts w:hint="eastAsia" w:ascii="仿宋_GB2312" w:hAnsi="仿宋_GB2312" w:eastAsia="仿宋_GB2312" w:cs="仿宋_GB2312"/>
                <w:color w:val="000000"/>
                <w:sz w:val="28"/>
                <w:szCs w:val="28"/>
              </w:rPr>
              <w:t>洪山桥中店42号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电子邮箱：1789692912@qq.com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20"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26</w:t>
            </w:r>
          </w:p>
        </w:tc>
        <w:tc>
          <w:tcPr>
            <w:tcW w:w="2679"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水处理技术</w:t>
            </w:r>
          </w:p>
        </w:tc>
        <w:tc>
          <w:tcPr>
            <w:tcW w:w="884"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三明</w:t>
            </w:r>
          </w:p>
        </w:tc>
        <w:tc>
          <w:tcPr>
            <w:tcW w:w="5575" w:type="dxa"/>
            <w:vAlign w:val="center"/>
          </w:tcPr>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olor w:val="000000"/>
                <w:kern w:val="0"/>
                <w:sz w:val="28"/>
                <w:szCs w:val="28"/>
                <w:u w:val="none"/>
                <w:lang w:val="en-US" w:eastAsia="zh-CN" w:bidi="ar"/>
              </w:rPr>
              <w:t>福建水利电力职业技术学院</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联系人：黄湘萍</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联系电话：13959836962</w:t>
            </w:r>
          </w:p>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联系地址：永安市巴溪大道2199号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电子邮箱：594842386@qq.com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424" w:hRule="atLeast"/>
          <w:jc w:val="center"/>
        </w:trPr>
        <w:tc>
          <w:tcPr>
            <w:tcW w:w="588" w:type="dxa"/>
            <w:vAlign w:val="center"/>
          </w:tcPr>
          <w:p>
            <w:pPr>
              <w:spacing w:line="360" w:lineRule="exact"/>
              <w:jc w:val="center"/>
              <w:rPr>
                <w:rFonts w:hint="default" w:ascii="仿宋_GB2312" w:hAnsi="仿宋_GB2312" w:cs="仿宋_GB2312"/>
                <w:color w:val="000000"/>
                <w:sz w:val="28"/>
                <w:szCs w:val="28"/>
                <w:lang w:val="en-US" w:eastAsia="zh-CN"/>
              </w:rPr>
            </w:pPr>
            <w:r>
              <w:rPr>
                <w:rFonts w:hint="eastAsia" w:ascii="仿宋_GB2312" w:hAnsi="仿宋_GB2312" w:cs="仿宋_GB2312"/>
                <w:color w:val="000000"/>
                <w:sz w:val="28"/>
                <w:szCs w:val="28"/>
                <w:lang w:val="en-US" w:eastAsia="zh-CN"/>
              </w:rPr>
              <w:t>27</w:t>
            </w:r>
          </w:p>
        </w:tc>
        <w:tc>
          <w:tcPr>
            <w:tcW w:w="2679" w:type="dxa"/>
            <w:vAlign w:val="center"/>
          </w:tcPr>
          <w:p>
            <w:pPr>
              <w:spacing w:line="3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平面设计技术</w:t>
            </w:r>
          </w:p>
        </w:tc>
        <w:tc>
          <w:tcPr>
            <w:tcW w:w="884" w:type="dxa"/>
            <w:vAlign w:val="center"/>
          </w:tcPr>
          <w:p>
            <w:pPr>
              <w:spacing w:line="360" w:lineRule="exact"/>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平潭</w:t>
            </w:r>
          </w:p>
        </w:tc>
        <w:tc>
          <w:tcPr>
            <w:tcW w:w="5575" w:type="dxa"/>
            <w:vAlign w:val="center"/>
          </w:tcPr>
          <w:p>
            <w:pPr>
              <w:spacing w:line="36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olor w:val="000000"/>
                <w:kern w:val="0"/>
                <w:sz w:val="28"/>
                <w:szCs w:val="28"/>
                <w:u w:val="none"/>
                <w:lang w:val="en-US" w:eastAsia="zh-CN" w:bidi="ar"/>
              </w:rPr>
              <w:t>福建信息职业技术学院</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cs="仿宋_GB2312"/>
                <w:color w:val="000000"/>
                <w:sz w:val="28"/>
                <w:szCs w:val="28"/>
                <w:lang w:eastAsia="zh-CN"/>
              </w:rPr>
              <w:t>李心</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联系电话：18065155152</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default" w:ascii="仿宋_GB2312" w:hAnsi="仿宋_GB2312" w:cs="仿宋_GB2312"/>
                <w:color w:val="000000"/>
                <w:sz w:val="28"/>
                <w:szCs w:val="28"/>
                <w:lang w:val="en-US" w:eastAsia="zh-CN"/>
              </w:rPr>
            </w:pPr>
            <w:r>
              <w:rPr>
                <w:rFonts w:hint="eastAsia" w:ascii="仿宋_GB2312" w:hAnsi="仿宋_GB2312" w:eastAsia="仿宋_GB2312" w:cs="仿宋_GB2312"/>
                <w:color w:val="000000"/>
                <w:sz w:val="28"/>
                <w:szCs w:val="28"/>
              </w:rPr>
              <w:t>联系地址：</w:t>
            </w:r>
            <w:r>
              <w:rPr>
                <w:rFonts w:hint="eastAsia" w:ascii="仿宋_GB2312" w:hAnsi="仿宋_GB2312" w:cs="仿宋_GB2312"/>
                <w:color w:val="000000"/>
                <w:sz w:val="28"/>
                <w:szCs w:val="28"/>
                <w:lang w:eastAsia="zh-CN"/>
              </w:rPr>
              <w:t>平潭综合实验区麒麟大道西段1号</w:t>
            </w:r>
          </w:p>
          <w:p>
            <w:pPr>
              <w:snapToGrid w:val="0"/>
              <w:spacing w:line="360" w:lineRule="exact"/>
              <w:jc w:val="lef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电子邮箱：12497757@qq.com</w:t>
            </w:r>
          </w:p>
        </w:tc>
      </w:tr>
    </w:tbl>
    <w:p>
      <w:pPr>
        <w:spacing w:line="220" w:lineRule="exact"/>
        <w:rPr>
          <w:rFonts w:hint="eastAsia" w:ascii="宋体" w:hAnsi="宋体" w:eastAsia="宋体" w:cs="宋体"/>
          <w:color w:val="000000"/>
          <w:sz w:val="21"/>
          <w:szCs w:val="21"/>
        </w:rPr>
      </w:pPr>
    </w:p>
    <w:p>
      <w:pPr>
        <w:rPr>
          <w:rFonts w:hint="eastAsia" w:ascii="黑体" w:eastAsia="黑体"/>
          <w:color w:val="000000"/>
          <w:sz w:val="32"/>
          <w:szCs w:val="32"/>
        </w:rPr>
        <w:sectPr>
          <w:pgSz w:w="11906" w:h="16838"/>
          <w:pgMar w:top="1588" w:right="1587" w:bottom="2098" w:left="1417" w:header="851" w:footer="1361" w:gutter="0"/>
          <w:pgNumType w:fmt="numberInDash"/>
          <w:cols w:space="720" w:num="1"/>
          <w:docGrid w:type="linesAndChars" w:linePitch="596" w:charSpace="-439"/>
        </w:sectPr>
      </w:pPr>
    </w:p>
    <w:p>
      <w:pPr>
        <w:rPr>
          <w:rFonts w:ascii="黑体" w:eastAsia="黑体"/>
          <w:color w:val="000000"/>
          <w:sz w:val="32"/>
          <w:szCs w:val="32"/>
          <w:u w:val="single"/>
        </w:rPr>
      </w:pPr>
      <w:r>
        <w:rPr>
          <w:rFonts w:hint="eastAsia" w:ascii="黑体" w:eastAsia="黑体"/>
          <w:color w:val="000000"/>
          <w:sz w:val="32"/>
          <w:szCs w:val="32"/>
        </w:rPr>
        <w:t>附件3</w:t>
      </w:r>
    </w:p>
    <w:p>
      <w:pPr>
        <w:jc w:val="center"/>
        <w:rPr>
          <w:rFonts w:ascii="方正小标宋简体" w:hAnsi="宋体" w:eastAsia="方正小标宋简体"/>
          <w:color w:val="000000"/>
          <w:sz w:val="44"/>
          <w:szCs w:val="44"/>
        </w:rPr>
      </w:pPr>
      <w:r>
        <w:rPr>
          <w:rFonts w:hint="eastAsia" w:ascii="方正小标宋简体" w:hAnsi="微软雅黑" w:eastAsia="方正小标宋简体"/>
          <w:color w:val="000000"/>
          <w:sz w:val="44"/>
          <w:szCs w:val="44"/>
          <w:lang w:eastAsia="zh-CN"/>
        </w:rPr>
        <w:t>第二届全国技能大赛（世赛项目）福建省选拔赛</w:t>
      </w:r>
      <w:r>
        <w:rPr>
          <w:rFonts w:hint="eastAsia" w:ascii="方正小标宋简体" w:hAnsi="宋体" w:eastAsia="方正小标宋简体"/>
          <w:color w:val="000000"/>
          <w:sz w:val="44"/>
          <w:szCs w:val="44"/>
        </w:rPr>
        <w:t>代表队花名册</w:t>
      </w:r>
    </w:p>
    <w:p>
      <w:pPr>
        <w:rPr>
          <w:rFonts w:ascii="仿宋_GB2312"/>
          <w:color w:val="000000"/>
          <w:sz w:val="28"/>
          <w:szCs w:val="28"/>
        </w:rPr>
      </w:pPr>
      <w:r>
        <w:rPr>
          <w:rFonts w:hint="eastAsia" w:ascii="仿宋_GB2312"/>
          <w:color w:val="000000"/>
          <w:sz w:val="28"/>
          <w:szCs w:val="28"/>
        </w:rPr>
        <w:t xml:space="preserve">代表队（盖章）：                                       </w:t>
      </w:r>
    </w:p>
    <w:tbl>
      <w:tblPr>
        <w:tblStyle w:val="6"/>
        <w:tblW w:w="13673"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732"/>
        <w:gridCol w:w="1355"/>
        <w:gridCol w:w="736"/>
        <w:gridCol w:w="738"/>
        <w:gridCol w:w="3272"/>
        <w:gridCol w:w="1605"/>
        <w:gridCol w:w="2430"/>
        <w:gridCol w:w="1185"/>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31"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类别</w:t>
            </w:r>
          </w:p>
        </w:tc>
        <w:tc>
          <w:tcPr>
            <w:tcW w:w="732"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355"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姓名</w:t>
            </w:r>
          </w:p>
        </w:tc>
        <w:tc>
          <w:tcPr>
            <w:tcW w:w="736"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性别</w:t>
            </w:r>
          </w:p>
        </w:tc>
        <w:tc>
          <w:tcPr>
            <w:tcW w:w="738"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年龄</w:t>
            </w:r>
          </w:p>
        </w:tc>
        <w:tc>
          <w:tcPr>
            <w:tcW w:w="3272"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所在单位</w:t>
            </w:r>
          </w:p>
        </w:tc>
        <w:tc>
          <w:tcPr>
            <w:tcW w:w="1605"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手机号码</w:t>
            </w:r>
          </w:p>
        </w:tc>
        <w:tc>
          <w:tcPr>
            <w:tcW w:w="2430"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身份证号码</w:t>
            </w:r>
          </w:p>
        </w:tc>
        <w:tc>
          <w:tcPr>
            <w:tcW w:w="1185"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参赛项目</w:t>
            </w:r>
          </w:p>
        </w:tc>
        <w:tc>
          <w:tcPr>
            <w:tcW w:w="789" w:type="dxa"/>
            <w:vAlign w:val="center"/>
          </w:tcPr>
          <w:p>
            <w:pPr>
              <w:spacing w:line="400" w:lineRule="exact"/>
              <w:jc w:val="center"/>
              <w:rPr>
                <w:rFonts w:hint="eastAsia" w:ascii="黑体" w:hAnsi="黑体" w:eastAsia="黑体" w:cs="黑体"/>
                <w:color w:val="000000"/>
                <w:sz w:val="24"/>
              </w:rPr>
            </w:pPr>
            <w:r>
              <w:rPr>
                <w:rFonts w:hint="eastAsia" w:ascii="黑体" w:hAnsi="黑体" w:eastAsia="黑体" w:cs="黑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31" w:type="dxa"/>
            <w:vAlign w:val="center"/>
          </w:tcPr>
          <w:p>
            <w:pPr>
              <w:spacing w:line="400" w:lineRule="exact"/>
              <w:jc w:val="center"/>
              <w:rPr>
                <w:rFonts w:ascii="仿宋_GB2312"/>
                <w:color w:val="000000"/>
                <w:sz w:val="24"/>
              </w:rPr>
            </w:pPr>
            <w:r>
              <w:rPr>
                <w:rFonts w:hint="eastAsia" w:ascii="仿宋_GB2312"/>
                <w:color w:val="000000"/>
                <w:sz w:val="24"/>
              </w:rPr>
              <w:t>领队</w:t>
            </w:r>
          </w:p>
        </w:tc>
        <w:tc>
          <w:tcPr>
            <w:tcW w:w="732" w:type="dxa"/>
            <w:vAlign w:val="center"/>
          </w:tcPr>
          <w:p>
            <w:pPr>
              <w:spacing w:line="400" w:lineRule="exact"/>
              <w:jc w:val="center"/>
              <w:rPr>
                <w:rFonts w:hint="eastAsia" w:ascii="仿宋_GB2312"/>
                <w:color w:val="000000"/>
                <w:sz w:val="24"/>
              </w:rPr>
            </w:pPr>
            <w:r>
              <w:rPr>
                <w:rFonts w:hint="eastAsia" w:ascii="仿宋_GB2312"/>
                <w:color w:val="000000"/>
                <w:sz w:val="24"/>
              </w:rPr>
              <w:t>1</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31" w:type="dxa"/>
            <w:vAlign w:val="center"/>
          </w:tcPr>
          <w:p>
            <w:pPr>
              <w:spacing w:line="240" w:lineRule="exact"/>
              <w:jc w:val="center"/>
              <w:rPr>
                <w:rFonts w:ascii="仿宋_GB2312"/>
                <w:color w:val="000000"/>
                <w:sz w:val="24"/>
              </w:rPr>
            </w:pPr>
            <w:r>
              <w:rPr>
                <w:rFonts w:hint="eastAsia" w:ascii="仿宋_GB2312"/>
                <w:color w:val="000000"/>
                <w:sz w:val="24"/>
              </w:rPr>
              <w:t>工作人员</w:t>
            </w:r>
          </w:p>
        </w:tc>
        <w:tc>
          <w:tcPr>
            <w:tcW w:w="732" w:type="dxa"/>
            <w:vAlign w:val="center"/>
          </w:tcPr>
          <w:p>
            <w:pPr>
              <w:spacing w:line="400" w:lineRule="exact"/>
              <w:jc w:val="center"/>
              <w:rPr>
                <w:rFonts w:hint="eastAsia" w:ascii="仿宋_GB2312"/>
                <w:color w:val="000000"/>
                <w:sz w:val="24"/>
              </w:rPr>
            </w:pPr>
            <w:r>
              <w:rPr>
                <w:rFonts w:hint="eastAsia" w:ascii="仿宋_GB2312"/>
                <w:color w:val="000000"/>
                <w:sz w:val="24"/>
              </w:rPr>
              <w:t>1</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31" w:type="dxa"/>
            <w:vMerge w:val="restart"/>
            <w:vAlign w:val="center"/>
          </w:tcPr>
          <w:p>
            <w:pPr>
              <w:spacing w:line="400" w:lineRule="exact"/>
              <w:jc w:val="center"/>
              <w:rPr>
                <w:rFonts w:hint="eastAsia" w:ascii="仿宋_GB2312"/>
                <w:color w:val="000000"/>
                <w:sz w:val="24"/>
              </w:rPr>
            </w:pPr>
            <w:r>
              <w:rPr>
                <w:rFonts w:hint="eastAsia" w:ascii="仿宋_GB2312"/>
                <w:color w:val="000000"/>
                <w:sz w:val="24"/>
              </w:rPr>
              <w:t>推荐裁判</w:t>
            </w:r>
          </w:p>
        </w:tc>
        <w:tc>
          <w:tcPr>
            <w:tcW w:w="732" w:type="dxa"/>
            <w:vAlign w:val="center"/>
          </w:tcPr>
          <w:p>
            <w:pPr>
              <w:spacing w:line="400" w:lineRule="exact"/>
              <w:jc w:val="center"/>
              <w:rPr>
                <w:rFonts w:ascii="仿宋_GB2312"/>
                <w:color w:val="000000"/>
                <w:sz w:val="24"/>
              </w:rPr>
            </w:pPr>
            <w:r>
              <w:rPr>
                <w:rFonts w:hint="eastAsia" w:ascii="仿宋_GB2312"/>
                <w:color w:val="000000"/>
                <w:sz w:val="24"/>
              </w:rPr>
              <w:t>1</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31" w:type="dxa"/>
            <w:vMerge w:val="continue"/>
            <w:vAlign w:val="center"/>
          </w:tcPr>
          <w:p>
            <w:pPr>
              <w:spacing w:line="400" w:lineRule="exact"/>
              <w:jc w:val="center"/>
              <w:rPr>
                <w:rFonts w:hint="eastAsia" w:ascii="仿宋_GB2312"/>
                <w:color w:val="000000"/>
                <w:sz w:val="24"/>
              </w:rPr>
            </w:pPr>
          </w:p>
        </w:tc>
        <w:tc>
          <w:tcPr>
            <w:tcW w:w="732" w:type="dxa"/>
            <w:vAlign w:val="center"/>
          </w:tcPr>
          <w:p>
            <w:pPr>
              <w:spacing w:line="400" w:lineRule="exact"/>
              <w:jc w:val="center"/>
              <w:rPr>
                <w:rFonts w:ascii="仿宋_GB2312"/>
                <w:color w:val="000000"/>
                <w:sz w:val="24"/>
              </w:rPr>
            </w:pPr>
            <w:r>
              <w:rPr>
                <w:rFonts w:hint="eastAsia" w:ascii="仿宋_GB2312"/>
                <w:color w:val="000000"/>
                <w:sz w:val="24"/>
              </w:rPr>
              <w:t>2</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5" w:hRule="atLeast"/>
        </w:trPr>
        <w:tc>
          <w:tcPr>
            <w:tcW w:w="831" w:type="dxa"/>
            <w:vMerge w:val="restart"/>
            <w:vAlign w:val="center"/>
          </w:tcPr>
          <w:p>
            <w:pPr>
              <w:spacing w:line="400" w:lineRule="exact"/>
              <w:jc w:val="center"/>
              <w:rPr>
                <w:rFonts w:ascii="仿宋_GB2312"/>
                <w:color w:val="000000"/>
                <w:sz w:val="24"/>
              </w:rPr>
            </w:pPr>
            <w:r>
              <w:rPr>
                <w:rFonts w:hint="eastAsia" w:ascii="仿宋_GB2312"/>
                <w:color w:val="000000"/>
                <w:sz w:val="24"/>
              </w:rPr>
              <w:t>选手</w:t>
            </w:r>
          </w:p>
        </w:tc>
        <w:tc>
          <w:tcPr>
            <w:tcW w:w="732" w:type="dxa"/>
            <w:vAlign w:val="center"/>
          </w:tcPr>
          <w:p>
            <w:pPr>
              <w:spacing w:line="400" w:lineRule="exact"/>
              <w:jc w:val="center"/>
              <w:rPr>
                <w:rFonts w:ascii="仿宋_GB2312"/>
                <w:color w:val="000000"/>
                <w:sz w:val="24"/>
              </w:rPr>
            </w:pPr>
            <w:r>
              <w:rPr>
                <w:rFonts w:ascii="仿宋_GB2312"/>
                <w:color w:val="000000"/>
                <w:sz w:val="24"/>
              </w:rPr>
              <w:t>1</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31" w:type="dxa"/>
            <w:vMerge w:val="continue"/>
            <w:vAlign w:val="center"/>
          </w:tcPr>
          <w:p>
            <w:pPr>
              <w:spacing w:line="400" w:lineRule="exact"/>
              <w:jc w:val="center"/>
              <w:rPr>
                <w:rFonts w:ascii="仿宋_GB2312"/>
                <w:color w:val="000000"/>
                <w:sz w:val="24"/>
              </w:rPr>
            </w:pPr>
          </w:p>
        </w:tc>
        <w:tc>
          <w:tcPr>
            <w:tcW w:w="732" w:type="dxa"/>
            <w:vAlign w:val="center"/>
          </w:tcPr>
          <w:p>
            <w:pPr>
              <w:spacing w:line="400" w:lineRule="exact"/>
              <w:jc w:val="center"/>
              <w:rPr>
                <w:rFonts w:ascii="仿宋_GB2312"/>
                <w:color w:val="000000"/>
                <w:sz w:val="24"/>
              </w:rPr>
            </w:pPr>
            <w:r>
              <w:rPr>
                <w:rFonts w:ascii="仿宋_GB2312"/>
                <w:color w:val="000000"/>
                <w:sz w:val="24"/>
              </w:rPr>
              <w:t>2</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31" w:type="dxa"/>
            <w:vMerge w:val="continue"/>
            <w:vAlign w:val="center"/>
          </w:tcPr>
          <w:p>
            <w:pPr>
              <w:spacing w:line="400" w:lineRule="exact"/>
              <w:jc w:val="center"/>
              <w:rPr>
                <w:rFonts w:ascii="仿宋_GB2312"/>
                <w:color w:val="000000"/>
                <w:sz w:val="24"/>
              </w:rPr>
            </w:pPr>
          </w:p>
        </w:tc>
        <w:tc>
          <w:tcPr>
            <w:tcW w:w="732" w:type="dxa"/>
            <w:vAlign w:val="center"/>
          </w:tcPr>
          <w:p>
            <w:pPr>
              <w:spacing w:line="400" w:lineRule="exact"/>
              <w:jc w:val="center"/>
              <w:rPr>
                <w:rFonts w:ascii="仿宋_GB2312"/>
                <w:color w:val="000000"/>
                <w:sz w:val="24"/>
              </w:rPr>
            </w:pPr>
            <w:r>
              <w:rPr>
                <w:rFonts w:ascii="仿宋_GB2312"/>
                <w:color w:val="000000"/>
                <w:sz w:val="24"/>
              </w:rPr>
              <w:t>3</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31" w:type="dxa"/>
            <w:vMerge w:val="continue"/>
            <w:vAlign w:val="center"/>
          </w:tcPr>
          <w:p>
            <w:pPr>
              <w:spacing w:line="400" w:lineRule="exact"/>
              <w:jc w:val="center"/>
              <w:rPr>
                <w:rFonts w:ascii="仿宋_GB2312"/>
                <w:color w:val="000000"/>
                <w:sz w:val="24"/>
              </w:rPr>
            </w:pPr>
          </w:p>
        </w:tc>
        <w:tc>
          <w:tcPr>
            <w:tcW w:w="732" w:type="dxa"/>
            <w:vAlign w:val="center"/>
          </w:tcPr>
          <w:p>
            <w:pPr>
              <w:spacing w:line="400" w:lineRule="exact"/>
              <w:jc w:val="center"/>
              <w:rPr>
                <w:rFonts w:ascii="仿宋_GB2312"/>
                <w:color w:val="000000"/>
                <w:sz w:val="24"/>
              </w:rPr>
            </w:pPr>
            <w:r>
              <w:rPr>
                <w:rFonts w:ascii="仿宋_GB2312"/>
                <w:color w:val="000000"/>
                <w:sz w:val="24"/>
              </w:rPr>
              <w:t>4</w:t>
            </w:r>
          </w:p>
        </w:tc>
        <w:tc>
          <w:tcPr>
            <w:tcW w:w="1355" w:type="dxa"/>
            <w:vAlign w:val="center"/>
          </w:tcPr>
          <w:p>
            <w:pPr>
              <w:spacing w:line="400" w:lineRule="exact"/>
              <w:jc w:val="center"/>
              <w:rPr>
                <w:rFonts w:ascii="仿宋_GB2312"/>
                <w:color w:val="000000"/>
                <w:sz w:val="24"/>
              </w:rPr>
            </w:pPr>
          </w:p>
        </w:tc>
        <w:tc>
          <w:tcPr>
            <w:tcW w:w="736" w:type="dxa"/>
            <w:vAlign w:val="center"/>
          </w:tcPr>
          <w:p>
            <w:pPr>
              <w:spacing w:line="400" w:lineRule="exact"/>
              <w:jc w:val="center"/>
              <w:rPr>
                <w:rFonts w:ascii="仿宋_GB2312"/>
                <w:color w:val="000000"/>
                <w:sz w:val="24"/>
              </w:rPr>
            </w:pPr>
          </w:p>
        </w:tc>
        <w:tc>
          <w:tcPr>
            <w:tcW w:w="738" w:type="dxa"/>
            <w:vAlign w:val="center"/>
          </w:tcPr>
          <w:p>
            <w:pPr>
              <w:spacing w:line="400" w:lineRule="exact"/>
              <w:jc w:val="center"/>
              <w:rPr>
                <w:rFonts w:ascii="仿宋_GB2312"/>
                <w:color w:val="000000"/>
                <w:sz w:val="24"/>
              </w:rPr>
            </w:pPr>
          </w:p>
        </w:tc>
        <w:tc>
          <w:tcPr>
            <w:tcW w:w="3272" w:type="dxa"/>
            <w:vAlign w:val="center"/>
          </w:tcPr>
          <w:p>
            <w:pPr>
              <w:spacing w:line="400" w:lineRule="exact"/>
              <w:jc w:val="center"/>
              <w:rPr>
                <w:rFonts w:ascii="仿宋_GB2312"/>
                <w:color w:val="000000"/>
                <w:sz w:val="24"/>
              </w:rPr>
            </w:pPr>
          </w:p>
        </w:tc>
        <w:tc>
          <w:tcPr>
            <w:tcW w:w="1605" w:type="dxa"/>
            <w:vAlign w:val="center"/>
          </w:tcPr>
          <w:p>
            <w:pPr>
              <w:spacing w:line="400" w:lineRule="exact"/>
              <w:jc w:val="center"/>
              <w:rPr>
                <w:rFonts w:ascii="仿宋_GB2312"/>
                <w:color w:val="000000"/>
                <w:sz w:val="24"/>
              </w:rPr>
            </w:pPr>
          </w:p>
        </w:tc>
        <w:tc>
          <w:tcPr>
            <w:tcW w:w="2430" w:type="dxa"/>
            <w:vAlign w:val="center"/>
          </w:tcPr>
          <w:p>
            <w:pPr>
              <w:spacing w:line="400" w:lineRule="exact"/>
              <w:jc w:val="center"/>
              <w:rPr>
                <w:rFonts w:ascii="仿宋_GB2312"/>
                <w:color w:val="000000"/>
                <w:sz w:val="24"/>
              </w:rPr>
            </w:pPr>
          </w:p>
        </w:tc>
        <w:tc>
          <w:tcPr>
            <w:tcW w:w="1185" w:type="dxa"/>
            <w:vAlign w:val="center"/>
          </w:tcPr>
          <w:p>
            <w:pPr>
              <w:spacing w:line="400" w:lineRule="exact"/>
              <w:jc w:val="center"/>
              <w:rPr>
                <w:rFonts w:ascii="仿宋_GB2312"/>
                <w:color w:val="000000"/>
                <w:sz w:val="24"/>
              </w:rPr>
            </w:pPr>
          </w:p>
        </w:tc>
        <w:tc>
          <w:tcPr>
            <w:tcW w:w="789" w:type="dxa"/>
            <w:vAlign w:val="center"/>
          </w:tcPr>
          <w:p>
            <w:pPr>
              <w:spacing w:line="400" w:lineRule="exact"/>
              <w:jc w:val="center"/>
              <w:rPr>
                <w:rFonts w:ascii="仿宋_GB2312"/>
                <w:color w:val="000000"/>
                <w:sz w:val="24"/>
              </w:rPr>
            </w:pPr>
          </w:p>
        </w:tc>
      </w:tr>
    </w:tbl>
    <w:p>
      <w:pPr>
        <w:spacing w:line="300" w:lineRule="exact"/>
        <w:rPr>
          <w:rFonts w:ascii="仿宋_GB2312"/>
          <w:color w:val="000000"/>
          <w:sz w:val="24"/>
        </w:rPr>
      </w:pPr>
      <w:r>
        <w:rPr>
          <w:rFonts w:hint="eastAsia" w:ascii="仿宋_GB2312"/>
          <w:color w:val="000000"/>
          <w:sz w:val="24"/>
        </w:rPr>
        <w:t>注：</w:t>
      </w:r>
      <w:r>
        <w:rPr>
          <w:rFonts w:hint="eastAsia" w:ascii="仿宋_GB2312"/>
          <w:color w:val="000000"/>
          <w:sz w:val="24"/>
          <w:lang w:val="en-US" w:eastAsia="zh-CN"/>
        </w:rPr>
        <w:t>推荐裁判及选手名单按照正文中的参赛项目顺序填写，</w:t>
      </w:r>
      <w:r>
        <w:rPr>
          <w:rFonts w:hint="eastAsia" w:ascii="仿宋_GB2312"/>
          <w:color w:val="000000"/>
          <w:sz w:val="24"/>
        </w:rPr>
        <w:t>表格行数可根据实际增减。</w:t>
      </w:r>
    </w:p>
    <w:p>
      <w:pPr>
        <w:spacing w:line="300" w:lineRule="exact"/>
        <w:ind w:firstLine="480"/>
        <w:rPr>
          <w:rFonts w:ascii="仿宋_GB2312"/>
          <w:color w:val="000000"/>
          <w:sz w:val="24"/>
        </w:rPr>
      </w:pPr>
    </w:p>
    <w:p>
      <w:pPr>
        <w:rPr>
          <w:rFonts w:hint="eastAsia" w:ascii="黑体" w:eastAsia="黑体"/>
          <w:color w:val="000000"/>
          <w:sz w:val="32"/>
          <w:szCs w:val="32"/>
        </w:rPr>
        <w:sectPr>
          <w:pgSz w:w="16838" w:h="11906" w:orient="landscape"/>
          <w:pgMar w:top="1417" w:right="1588" w:bottom="1587" w:left="2098" w:header="851" w:footer="1361" w:gutter="0"/>
          <w:pgNumType w:fmt="numberInDash"/>
          <w:cols w:space="720" w:num="1"/>
          <w:docGrid w:type="linesAndChars" w:linePitch="596" w:charSpace="-439"/>
        </w:sectPr>
      </w:pPr>
      <w:r>
        <w:rPr>
          <w:rFonts w:hint="eastAsia" w:ascii="仿宋_GB2312"/>
          <w:color w:val="000000"/>
          <w:sz w:val="28"/>
          <w:szCs w:val="28"/>
        </w:rPr>
        <w:t>联系人：              联系电话：              手机：                电子邮箱：</w:t>
      </w:r>
    </w:p>
    <w:p>
      <w:pPr>
        <w:rPr>
          <w:rFonts w:ascii="黑体" w:eastAsia="黑体"/>
          <w:color w:val="000000"/>
          <w:sz w:val="32"/>
          <w:szCs w:val="32"/>
        </w:rPr>
      </w:pPr>
      <w:r>
        <w:rPr>
          <w:rFonts w:hint="eastAsia" w:ascii="黑体" w:eastAsia="黑体"/>
          <w:color w:val="000000"/>
          <w:sz w:val="32"/>
          <w:szCs w:val="32"/>
        </w:rPr>
        <w:t>附件4</w:t>
      </w:r>
    </w:p>
    <w:p>
      <w:pPr>
        <w:spacing w:line="600" w:lineRule="exact"/>
        <w:ind w:right="28"/>
        <w:jc w:val="center"/>
        <w:rPr>
          <w:rFonts w:hint="eastAsia" w:ascii="方正小标宋简体" w:hAnsi="微软雅黑" w:eastAsia="方正小标宋简体"/>
          <w:color w:val="000000"/>
          <w:sz w:val="44"/>
          <w:szCs w:val="44"/>
          <w:lang w:eastAsia="zh-CN"/>
        </w:rPr>
      </w:pPr>
      <w:r>
        <w:rPr>
          <w:rFonts w:hint="eastAsia" w:ascii="方正小标宋简体" w:hAnsi="微软雅黑" w:eastAsia="方正小标宋简体"/>
          <w:color w:val="000000"/>
          <w:sz w:val="44"/>
          <w:szCs w:val="44"/>
          <w:lang w:eastAsia="zh-CN"/>
        </w:rPr>
        <w:t>第二届全国技能大赛（世赛项目）</w:t>
      </w:r>
    </w:p>
    <w:p>
      <w:pPr>
        <w:spacing w:line="600" w:lineRule="exact"/>
        <w:ind w:right="28"/>
        <w:jc w:val="center"/>
        <w:rPr>
          <w:rFonts w:ascii="方正小标宋简体" w:hAnsi="宋体" w:eastAsia="方正小标宋简体"/>
          <w:color w:val="000000"/>
          <w:sz w:val="44"/>
          <w:szCs w:val="44"/>
        </w:rPr>
      </w:pPr>
      <w:r>
        <w:rPr>
          <w:rFonts w:hint="eastAsia" w:ascii="方正小标宋简体" w:hAnsi="微软雅黑" w:eastAsia="方正小标宋简体"/>
          <w:color w:val="000000"/>
          <w:sz w:val="44"/>
          <w:szCs w:val="44"/>
          <w:lang w:eastAsia="zh-CN"/>
        </w:rPr>
        <w:t>福建省选拔赛</w:t>
      </w:r>
      <w:r>
        <w:rPr>
          <w:rFonts w:hint="eastAsia" w:ascii="方正小标宋简体" w:hAnsi="宋体" w:eastAsia="方正小标宋简体"/>
          <w:color w:val="000000"/>
          <w:sz w:val="44"/>
          <w:szCs w:val="44"/>
        </w:rPr>
        <w:t>选手报名表</w:t>
      </w:r>
    </w:p>
    <w:p>
      <w:pPr>
        <w:spacing w:line="300" w:lineRule="exact"/>
        <w:rPr>
          <w:color w:val="000000"/>
          <w:sz w:val="24"/>
        </w:rPr>
      </w:pPr>
      <w:r>
        <w:rPr>
          <w:rFonts w:hint="eastAsia"/>
          <w:color w:val="000000"/>
          <w:sz w:val="24"/>
        </w:rPr>
        <w:t xml:space="preserve">代 表 队：                       </w:t>
      </w:r>
    </w:p>
    <w:p>
      <w:pPr>
        <w:spacing w:line="300" w:lineRule="exact"/>
        <w:rPr>
          <w:color w:val="000000"/>
          <w:sz w:val="24"/>
        </w:rPr>
      </w:pPr>
      <w:r>
        <w:rPr>
          <w:rFonts w:hint="eastAsia"/>
          <w:color w:val="000000"/>
          <w:sz w:val="24"/>
        </w:rPr>
        <w:t>参赛项目：</w:t>
      </w:r>
    </w:p>
    <w:tbl>
      <w:tblPr>
        <w:tblStyle w:val="6"/>
        <w:tblW w:w="85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140"/>
        <w:gridCol w:w="118"/>
        <w:gridCol w:w="1249"/>
        <w:gridCol w:w="921"/>
        <w:gridCol w:w="795"/>
        <w:gridCol w:w="177"/>
        <w:gridCol w:w="785"/>
        <w:gridCol w:w="26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650" w:type="dxa"/>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姓   名</w:t>
            </w:r>
          </w:p>
        </w:tc>
        <w:tc>
          <w:tcPr>
            <w:tcW w:w="1140" w:type="dxa"/>
            <w:vAlign w:val="center"/>
          </w:tcPr>
          <w:p>
            <w:pPr>
              <w:jc w:val="center"/>
              <w:rPr>
                <w:rFonts w:hint="eastAsia" w:ascii="仿宋_GB2312" w:hAnsi="仿宋_GB2312" w:cs="仿宋_GB2312"/>
                <w:bCs/>
                <w:color w:val="000000"/>
                <w:sz w:val="24"/>
              </w:rPr>
            </w:pPr>
          </w:p>
        </w:tc>
        <w:tc>
          <w:tcPr>
            <w:tcW w:w="1367" w:type="dxa"/>
            <w:gridSpan w:val="2"/>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性  别</w:t>
            </w:r>
          </w:p>
        </w:tc>
        <w:tc>
          <w:tcPr>
            <w:tcW w:w="921" w:type="dxa"/>
            <w:vAlign w:val="center"/>
          </w:tcPr>
          <w:p>
            <w:pPr>
              <w:jc w:val="center"/>
              <w:rPr>
                <w:rFonts w:hint="eastAsia" w:ascii="仿宋_GB2312" w:hAnsi="仿宋_GB2312" w:cs="仿宋_GB2312"/>
                <w:bCs/>
                <w:color w:val="000000"/>
                <w:sz w:val="24"/>
              </w:rPr>
            </w:pPr>
          </w:p>
        </w:tc>
        <w:tc>
          <w:tcPr>
            <w:tcW w:w="972" w:type="dxa"/>
            <w:gridSpan w:val="2"/>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年  龄</w:t>
            </w:r>
          </w:p>
        </w:tc>
        <w:tc>
          <w:tcPr>
            <w:tcW w:w="785" w:type="dxa"/>
            <w:vAlign w:val="center"/>
          </w:tcPr>
          <w:p>
            <w:pPr>
              <w:jc w:val="center"/>
              <w:rPr>
                <w:rFonts w:hint="eastAsia" w:ascii="仿宋_GB2312" w:hAnsi="仿宋_GB2312" w:cs="仿宋_GB2312"/>
                <w:bCs/>
                <w:color w:val="000000"/>
                <w:sz w:val="24"/>
              </w:rPr>
            </w:pPr>
          </w:p>
        </w:tc>
        <w:tc>
          <w:tcPr>
            <w:tcW w:w="1759" w:type="dxa"/>
            <w:gridSpan w:val="2"/>
            <w:vMerge w:val="restart"/>
            <w:vAlign w:val="center"/>
          </w:tcPr>
          <w:p>
            <w:pPr>
              <w:jc w:val="center"/>
              <w:rPr>
                <w:rFonts w:hint="eastAsia" w:ascii="仿宋_GB2312" w:hAnsi="仿宋_GB2312" w:cs="仿宋_GB2312"/>
                <w:color w:val="000000"/>
                <w:kern w:val="0"/>
                <w:sz w:val="24"/>
              </w:rPr>
            </w:pPr>
            <w:r>
              <w:rPr>
                <w:rFonts w:hint="eastAsia" w:ascii="仿宋_GB2312" w:hAnsi="仿宋_GB2312" w:cs="仿宋_GB2312"/>
                <w:color w:val="000000"/>
                <w:kern w:val="0"/>
                <w:sz w:val="24"/>
              </w:rPr>
              <w:t>照片</w:t>
            </w:r>
          </w:p>
          <w:p>
            <w:pPr>
              <w:jc w:val="center"/>
              <w:rPr>
                <w:rFonts w:hint="eastAsia" w:ascii="仿宋_GB2312" w:hAnsi="仿宋_GB2312" w:cs="仿宋_GB2312"/>
                <w:color w:val="000000"/>
                <w:sz w:val="24"/>
              </w:rPr>
            </w:pPr>
            <w:r>
              <w:rPr>
                <w:rFonts w:hint="eastAsia" w:ascii="仿宋_GB2312" w:hAnsi="仿宋_GB2312" w:cs="仿宋_GB2312"/>
                <w:color w:val="000000"/>
                <w:kern w:val="0"/>
                <w:sz w:val="24"/>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1650" w:type="dxa"/>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民   族</w:t>
            </w:r>
          </w:p>
        </w:tc>
        <w:tc>
          <w:tcPr>
            <w:tcW w:w="1140" w:type="dxa"/>
            <w:vAlign w:val="center"/>
          </w:tcPr>
          <w:p>
            <w:pPr>
              <w:jc w:val="center"/>
              <w:rPr>
                <w:rFonts w:hint="eastAsia" w:ascii="仿宋_GB2312" w:hAnsi="仿宋_GB2312" w:cs="仿宋_GB2312"/>
                <w:bCs/>
                <w:color w:val="000000"/>
                <w:sz w:val="24"/>
              </w:rPr>
            </w:pPr>
          </w:p>
        </w:tc>
        <w:tc>
          <w:tcPr>
            <w:tcW w:w="1367" w:type="dxa"/>
            <w:gridSpan w:val="2"/>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身份证号</w:t>
            </w:r>
          </w:p>
        </w:tc>
        <w:tc>
          <w:tcPr>
            <w:tcW w:w="2678" w:type="dxa"/>
            <w:gridSpan w:val="4"/>
            <w:vAlign w:val="center"/>
          </w:tcPr>
          <w:p>
            <w:pPr>
              <w:jc w:val="center"/>
              <w:rPr>
                <w:rFonts w:hint="eastAsia" w:ascii="仿宋_GB2312" w:hAnsi="仿宋_GB2312" w:cs="仿宋_GB2312"/>
                <w:bCs/>
                <w:color w:val="000000"/>
                <w:sz w:val="24"/>
              </w:rPr>
            </w:pPr>
          </w:p>
        </w:tc>
        <w:tc>
          <w:tcPr>
            <w:tcW w:w="1759" w:type="dxa"/>
            <w:gridSpan w:val="2"/>
            <w:vMerge w:val="continue"/>
            <w:vAlign w:val="top"/>
          </w:tcPr>
          <w:p>
            <w:pPr>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trPr>
        <w:tc>
          <w:tcPr>
            <w:tcW w:w="1650" w:type="dxa"/>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所在单位</w:t>
            </w:r>
          </w:p>
        </w:tc>
        <w:tc>
          <w:tcPr>
            <w:tcW w:w="5185" w:type="dxa"/>
            <w:gridSpan w:val="7"/>
            <w:vAlign w:val="center"/>
          </w:tcPr>
          <w:p>
            <w:pPr>
              <w:jc w:val="center"/>
              <w:rPr>
                <w:rFonts w:hint="eastAsia" w:ascii="仿宋_GB2312" w:hAnsi="仿宋_GB2312" w:cs="仿宋_GB2312"/>
                <w:bCs/>
                <w:color w:val="000000"/>
                <w:sz w:val="24"/>
              </w:rPr>
            </w:pPr>
          </w:p>
        </w:tc>
        <w:tc>
          <w:tcPr>
            <w:tcW w:w="1759" w:type="dxa"/>
            <w:gridSpan w:val="2"/>
            <w:vMerge w:val="continue"/>
            <w:vAlign w:val="top"/>
          </w:tcPr>
          <w:p>
            <w:pPr>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1650" w:type="dxa"/>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联系地址</w:t>
            </w:r>
          </w:p>
        </w:tc>
        <w:tc>
          <w:tcPr>
            <w:tcW w:w="5185" w:type="dxa"/>
            <w:gridSpan w:val="7"/>
            <w:vAlign w:val="center"/>
          </w:tcPr>
          <w:p>
            <w:pPr>
              <w:jc w:val="center"/>
              <w:rPr>
                <w:rFonts w:hint="eastAsia" w:ascii="仿宋_GB2312" w:hAnsi="仿宋_GB2312" w:cs="仿宋_GB2312"/>
                <w:bCs/>
                <w:color w:val="000000"/>
                <w:sz w:val="24"/>
              </w:rPr>
            </w:pPr>
          </w:p>
        </w:tc>
        <w:tc>
          <w:tcPr>
            <w:tcW w:w="1759" w:type="dxa"/>
            <w:gridSpan w:val="2"/>
            <w:vMerge w:val="continue"/>
            <w:vAlign w:val="top"/>
          </w:tcPr>
          <w:p>
            <w:pPr>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1650" w:type="dxa"/>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邮   编</w:t>
            </w:r>
          </w:p>
        </w:tc>
        <w:tc>
          <w:tcPr>
            <w:tcW w:w="1258" w:type="dxa"/>
            <w:gridSpan w:val="2"/>
            <w:vAlign w:val="center"/>
          </w:tcPr>
          <w:p>
            <w:pPr>
              <w:jc w:val="center"/>
              <w:rPr>
                <w:rFonts w:hint="eastAsia" w:ascii="仿宋_GB2312" w:hAnsi="仿宋_GB2312" w:cs="仿宋_GB2312"/>
                <w:bCs/>
                <w:color w:val="000000"/>
                <w:sz w:val="24"/>
              </w:rPr>
            </w:pPr>
          </w:p>
        </w:tc>
        <w:tc>
          <w:tcPr>
            <w:tcW w:w="1249" w:type="dxa"/>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手  机</w:t>
            </w:r>
          </w:p>
        </w:tc>
        <w:tc>
          <w:tcPr>
            <w:tcW w:w="1716" w:type="dxa"/>
            <w:gridSpan w:val="2"/>
            <w:vAlign w:val="center"/>
          </w:tcPr>
          <w:p>
            <w:pPr>
              <w:jc w:val="center"/>
              <w:rPr>
                <w:rFonts w:hint="eastAsia" w:ascii="仿宋_GB2312" w:hAnsi="仿宋_GB2312" w:cs="仿宋_GB2312"/>
                <w:color w:val="000000"/>
                <w:sz w:val="24"/>
              </w:rPr>
            </w:pPr>
          </w:p>
        </w:tc>
        <w:tc>
          <w:tcPr>
            <w:tcW w:w="1230" w:type="dxa"/>
            <w:gridSpan w:val="3"/>
            <w:vAlign w:val="center"/>
          </w:tcPr>
          <w:p>
            <w:pPr>
              <w:jc w:val="center"/>
              <w:rPr>
                <w:rFonts w:hint="eastAsia" w:ascii="仿宋_GB2312" w:hAnsi="仿宋_GB2312" w:cs="仿宋_GB2312"/>
                <w:color w:val="000000"/>
                <w:sz w:val="24"/>
              </w:rPr>
            </w:pPr>
            <w:r>
              <w:rPr>
                <w:rFonts w:hint="eastAsia" w:ascii="仿宋_GB2312" w:hAnsi="仿宋_GB2312" w:cs="仿宋_GB2312"/>
                <w:color w:val="000000"/>
                <w:sz w:val="24"/>
              </w:rPr>
              <w:t>指导老师</w:t>
            </w:r>
          </w:p>
        </w:tc>
        <w:tc>
          <w:tcPr>
            <w:tcW w:w="1491" w:type="dxa"/>
            <w:vAlign w:val="center"/>
          </w:tcPr>
          <w:p>
            <w:pPr>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13" w:hRule="atLeast"/>
        </w:trPr>
        <w:tc>
          <w:tcPr>
            <w:tcW w:w="1650" w:type="dxa"/>
            <w:vAlign w:val="center"/>
          </w:tcPr>
          <w:p>
            <w:pPr>
              <w:jc w:val="center"/>
              <w:rPr>
                <w:rFonts w:hint="eastAsia" w:ascii="仿宋_GB2312" w:hAnsi="仿宋_GB2312" w:cs="仿宋_GB2312"/>
                <w:bCs/>
                <w:color w:val="000000"/>
                <w:sz w:val="24"/>
              </w:rPr>
            </w:pPr>
            <w:r>
              <w:rPr>
                <w:rFonts w:hint="eastAsia" w:ascii="仿宋_GB2312" w:hAnsi="仿宋_GB2312" w:cs="仿宋_GB2312"/>
                <w:bCs/>
                <w:color w:val="000000"/>
                <w:sz w:val="24"/>
              </w:rPr>
              <w:t>所学专业</w:t>
            </w:r>
          </w:p>
        </w:tc>
        <w:tc>
          <w:tcPr>
            <w:tcW w:w="1258" w:type="dxa"/>
            <w:gridSpan w:val="2"/>
            <w:vAlign w:val="center"/>
          </w:tcPr>
          <w:p>
            <w:pPr>
              <w:jc w:val="center"/>
              <w:rPr>
                <w:rFonts w:hint="eastAsia" w:ascii="仿宋_GB2312" w:hAnsi="仿宋_GB2312" w:cs="仿宋_GB2312"/>
                <w:color w:val="000000"/>
                <w:sz w:val="24"/>
              </w:rPr>
            </w:pPr>
          </w:p>
        </w:tc>
        <w:tc>
          <w:tcPr>
            <w:tcW w:w="2170" w:type="dxa"/>
            <w:gridSpan w:val="2"/>
            <w:vAlign w:val="center"/>
          </w:tcPr>
          <w:p>
            <w:pPr>
              <w:spacing w:line="300" w:lineRule="exact"/>
              <w:jc w:val="center"/>
              <w:rPr>
                <w:rFonts w:hint="eastAsia" w:ascii="仿宋_GB2312" w:hAnsi="仿宋_GB2312" w:cs="仿宋_GB2312"/>
                <w:bCs/>
                <w:color w:val="000000"/>
                <w:sz w:val="24"/>
              </w:rPr>
            </w:pPr>
            <w:r>
              <w:rPr>
                <w:rFonts w:hint="eastAsia" w:ascii="仿宋_GB2312" w:hAnsi="仿宋_GB2312" w:cs="仿宋_GB2312"/>
                <w:bCs/>
                <w:color w:val="000000"/>
                <w:sz w:val="24"/>
              </w:rPr>
              <w:t>职业资格证书</w:t>
            </w:r>
          </w:p>
          <w:p>
            <w:pPr>
              <w:spacing w:line="300" w:lineRule="exact"/>
              <w:jc w:val="center"/>
              <w:rPr>
                <w:rFonts w:hint="eastAsia" w:ascii="仿宋_GB2312" w:hAnsi="仿宋_GB2312" w:cs="仿宋_GB2312"/>
                <w:color w:val="000000"/>
                <w:sz w:val="24"/>
              </w:rPr>
            </w:pPr>
            <w:r>
              <w:rPr>
                <w:rFonts w:hint="eastAsia" w:ascii="仿宋_GB2312" w:hAnsi="仿宋_GB2312" w:cs="仿宋_GB2312"/>
                <w:bCs/>
                <w:color w:val="000000"/>
                <w:sz w:val="24"/>
              </w:rPr>
              <w:t>职业名称及等级</w:t>
            </w:r>
          </w:p>
        </w:tc>
        <w:tc>
          <w:tcPr>
            <w:tcW w:w="3516" w:type="dxa"/>
            <w:gridSpan w:val="5"/>
            <w:vAlign w:val="center"/>
          </w:tcPr>
          <w:p>
            <w:pPr>
              <w:jc w:val="center"/>
              <w:rPr>
                <w:rFonts w:hint="eastAsia" w:ascii="仿宋_GB2312" w:hAnsi="仿宋_GB2312" w:cs="仿宋_GB2312"/>
                <w:color w:val="000000"/>
                <w:sz w:val="24"/>
              </w:rPr>
            </w:pPr>
            <w:r>
              <w:rPr>
                <w:rFonts w:hint="eastAsia" w:ascii="仿宋_GB2312" w:hAnsi="仿宋_GB2312" w:cs="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trPr>
        <w:tc>
          <w:tcPr>
            <w:tcW w:w="1650" w:type="dxa"/>
            <w:vAlign w:val="center"/>
          </w:tcPr>
          <w:p>
            <w:pPr>
              <w:spacing w:line="400" w:lineRule="exact"/>
              <w:jc w:val="center"/>
              <w:rPr>
                <w:rFonts w:hint="eastAsia" w:ascii="仿宋_GB2312" w:hAnsi="仿宋_GB2312" w:cs="仿宋_GB2312"/>
                <w:bCs/>
                <w:color w:val="000000"/>
                <w:sz w:val="24"/>
              </w:rPr>
            </w:pPr>
            <w:r>
              <w:rPr>
                <w:rFonts w:hint="eastAsia" w:ascii="仿宋_GB2312" w:hAnsi="仿宋_GB2312" w:cs="仿宋_GB2312"/>
                <w:bCs/>
                <w:color w:val="000000"/>
                <w:sz w:val="24"/>
              </w:rPr>
              <w:t>竞赛获奖</w:t>
            </w:r>
          </w:p>
          <w:p>
            <w:pPr>
              <w:spacing w:line="400" w:lineRule="exact"/>
              <w:jc w:val="center"/>
              <w:rPr>
                <w:rFonts w:hint="eastAsia" w:ascii="仿宋_GB2312" w:hAnsi="仿宋_GB2312" w:cs="仿宋_GB2312"/>
                <w:bCs/>
                <w:color w:val="000000"/>
                <w:sz w:val="24"/>
              </w:rPr>
            </w:pPr>
            <w:r>
              <w:rPr>
                <w:rFonts w:hint="eastAsia" w:ascii="仿宋_GB2312" w:hAnsi="仿宋_GB2312" w:cs="仿宋_GB2312"/>
                <w:bCs/>
                <w:color w:val="000000"/>
                <w:sz w:val="24"/>
              </w:rPr>
              <w:t>情况</w:t>
            </w:r>
          </w:p>
        </w:tc>
        <w:tc>
          <w:tcPr>
            <w:tcW w:w="6944" w:type="dxa"/>
            <w:gridSpan w:val="9"/>
            <w:vAlign w:val="center"/>
          </w:tcPr>
          <w:p>
            <w:pPr>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650" w:type="dxa"/>
            <w:vAlign w:val="center"/>
          </w:tcPr>
          <w:p>
            <w:pPr>
              <w:spacing w:line="400" w:lineRule="exact"/>
              <w:jc w:val="center"/>
              <w:rPr>
                <w:rFonts w:hint="eastAsia" w:ascii="仿宋_GB2312" w:hAnsi="仿宋_GB2312" w:cs="仿宋_GB2312"/>
                <w:bCs/>
                <w:color w:val="000000"/>
                <w:sz w:val="24"/>
              </w:rPr>
            </w:pPr>
            <w:r>
              <w:rPr>
                <w:rFonts w:hint="eastAsia" w:ascii="仿宋_GB2312" w:hAnsi="仿宋_GB2312" w:cs="仿宋_GB2312"/>
                <w:bCs/>
                <w:color w:val="000000"/>
                <w:sz w:val="24"/>
              </w:rPr>
              <w:t>单位意见</w:t>
            </w:r>
          </w:p>
        </w:tc>
        <w:tc>
          <w:tcPr>
            <w:tcW w:w="6944" w:type="dxa"/>
            <w:gridSpan w:val="9"/>
            <w:vAlign w:val="center"/>
          </w:tcPr>
          <w:p>
            <w:pPr>
              <w:rPr>
                <w:rFonts w:hint="eastAsia" w:ascii="仿宋_GB2312" w:hAnsi="仿宋_GB2312" w:cs="仿宋_GB2312"/>
                <w:color w:val="000000"/>
                <w:sz w:val="24"/>
              </w:rPr>
            </w:pPr>
          </w:p>
          <w:p>
            <w:pPr>
              <w:rPr>
                <w:rFonts w:hint="eastAsia" w:ascii="仿宋_GB2312" w:hAnsi="仿宋_GB2312" w:cs="仿宋_GB2312"/>
                <w:color w:val="000000"/>
                <w:sz w:val="24"/>
              </w:rPr>
            </w:pPr>
            <w:r>
              <w:rPr>
                <w:rFonts w:hint="eastAsia" w:ascii="仿宋_GB2312" w:hAnsi="仿宋_GB2312" w:cs="仿宋_GB2312"/>
                <w:color w:val="000000"/>
                <w:sz w:val="24"/>
              </w:rPr>
              <w:t xml:space="preserve">                                                盖章</w:t>
            </w:r>
          </w:p>
          <w:p>
            <w:pPr>
              <w:rPr>
                <w:rFonts w:hint="eastAsia" w:ascii="仿宋_GB2312" w:hAnsi="仿宋_GB2312" w:cs="仿宋_GB2312"/>
                <w:color w:val="000000"/>
                <w:sz w:val="24"/>
              </w:rPr>
            </w:pPr>
            <w:r>
              <w:rPr>
                <w:rFonts w:hint="eastAsia" w:ascii="仿宋_GB2312" w:hAnsi="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0" w:hRule="atLeast"/>
        </w:trPr>
        <w:tc>
          <w:tcPr>
            <w:tcW w:w="1650" w:type="dxa"/>
            <w:vAlign w:val="center"/>
          </w:tcPr>
          <w:p>
            <w:pPr>
              <w:spacing w:line="240" w:lineRule="exact"/>
              <w:jc w:val="center"/>
              <w:rPr>
                <w:rFonts w:hint="eastAsia" w:ascii="仿宋_GB2312" w:hAnsi="仿宋_GB2312" w:cs="仿宋_GB2312"/>
                <w:color w:val="000000"/>
                <w:sz w:val="24"/>
              </w:rPr>
            </w:pPr>
            <w:r>
              <w:rPr>
                <w:rFonts w:hint="eastAsia" w:ascii="仿宋_GB2312" w:hAnsi="仿宋_GB2312" w:cs="仿宋_GB2312"/>
                <w:color w:val="000000"/>
                <w:sz w:val="24"/>
                <w:szCs w:val="24"/>
              </w:rPr>
              <w:t>市人社</w:t>
            </w:r>
            <w:r>
              <w:rPr>
                <w:rFonts w:hint="eastAsia" w:ascii="仿宋_GB2312" w:hAnsi="仿宋_GB2312" w:cs="仿宋_GB2312"/>
                <w:color w:val="000000"/>
                <w:sz w:val="24"/>
                <w:szCs w:val="24"/>
                <w:lang w:val="en-US" w:eastAsia="zh-CN"/>
              </w:rPr>
              <w:t>局</w:t>
            </w:r>
            <w:r>
              <w:rPr>
                <w:rFonts w:hint="eastAsia" w:ascii="仿宋_GB2312" w:hAnsi="仿宋_GB2312" w:cs="仿宋_GB2312"/>
                <w:color w:val="000000"/>
                <w:sz w:val="24"/>
                <w:szCs w:val="24"/>
              </w:rPr>
              <w:t>（平潭综合实验区</w:t>
            </w:r>
            <w:r>
              <w:rPr>
                <w:rFonts w:hint="eastAsia" w:ascii="仿宋_GB2312" w:hAnsi="仿宋_GB2312" w:cs="仿宋_GB2312"/>
                <w:color w:val="000000"/>
                <w:sz w:val="24"/>
                <w:szCs w:val="24"/>
                <w:lang w:val="en-US" w:eastAsia="zh-CN"/>
              </w:rPr>
              <w:t>党工委党群工作部</w:t>
            </w:r>
            <w:r>
              <w:rPr>
                <w:rFonts w:hint="eastAsia" w:ascii="仿宋_GB2312" w:hAnsi="仿宋_GB2312" w:cs="仿宋_GB2312"/>
                <w:color w:val="000000"/>
                <w:sz w:val="24"/>
                <w:szCs w:val="24"/>
              </w:rPr>
              <w:t>、省职业技术教育中心、省技工教育中心）审核意见</w:t>
            </w:r>
          </w:p>
        </w:tc>
        <w:tc>
          <w:tcPr>
            <w:tcW w:w="6944" w:type="dxa"/>
            <w:gridSpan w:val="9"/>
            <w:vAlign w:val="center"/>
          </w:tcPr>
          <w:p>
            <w:pPr>
              <w:rPr>
                <w:rFonts w:hint="eastAsia" w:ascii="仿宋_GB2312" w:hAnsi="仿宋_GB2312" w:cs="仿宋_GB2312"/>
                <w:color w:val="000000"/>
                <w:sz w:val="24"/>
              </w:rPr>
            </w:pPr>
          </w:p>
          <w:p>
            <w:pPr>
              <w:rPr>
                <w:rFonts w:hint="eastAsia" w:ascii="仿宋_GB2312" w:hAnsi="仿宋_GB2312" w:cs="仿宋_GB2312"/>
                <w:color w:val="000000"/>
                <w:sz w:val="24"/>
              </w:rPr>
            </w:pPr>
          </w:p>
          <w:p>
            <w:pPr>
              <w:rPr>
                <w:rFonts w:hint="eastAsia" w:ascii="仿宋_GB2312" w:hAnsi="仿宋_GB2312" w:cs="仿宋_GB2312"/>
                <w:color w:val="000000"/>
                <w:sz w:val="24"/>
              </w:rPr>
            </w:pPr>
            <w:r>
              <w:rPr>
                <w:rFonts w:hint="eastAsia" w:ascii="仿宋_GB2312" w:hAnsi="仿宋_GB2312" w:cs="仿宋_GB2312"/>
                <w:color w:val="000000"/>
                <w:sz w:val="24"/>
              </w:rPr>
              <w:t xml:space="preserve">                                                盖章</w:t>
            </w:r>
          </w:p>
          <w:p>
            <w:pPr>
              <w:rPr>
                <w:rFonts w:hint="eastAsia" w:ascii="仿宋_GB2312" w:hAnsi="仿宋_GB2312" w:cs="仿宋_GB2312"/>
                <w:color w:val="000000"/>
                <w:sz w:val="24"/>
              </w:rPr>
            </w:pPr>
            <w:r>
              <w:rPr>
                <w:rFonts w:hint="eastAsia" w:ascii="仿宋_GB2312" w:hAnsi="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1650" w:type="dxa"/>
            <w:vAlign w:val="center"/>
          </w:tcPr>
          <w:p>
            <w:pPr>
              <w:jc w:val="center"/>
              <w:rPr>
                <w:rFonts w:hint="eastAsia" w:ascii="仿宋_GB2312" w:hAnsi="仿宋_GB2312" w:cs="仿宋_GB2312"/>
                <w:color w:val="000000"/>
                <w:sz w:val="24"/>
              </w:rPr>
            </w:pPr>
            <w:r>
              <w:rPr>
                <w:rFonts w:hint="eastAsia" w:ascii="仿宋_GB2312" w:hAnsi="仿宋_GB2312" w:cs="仿宋_GB2312"/>
                <w:color w:val="000000"/>
                <w:sz w:val="24"/>
              </w:rPr>
              <w:t>备注</w:t>
            </w:r>
          </w:p>
        </w:tc>
        <w:tc>
          <w:tcPr>
            <w:tcW w:w="6944" w:type="dxa"/>
            <w:gridSpan w:val="9"/>
            <w:vAlign w:val="top"/>
          </w:tcPr>
          <w:p>
            <w:pPr>
              <w:rPr>
                <w:rFonts w:hint="eastAsia" w:ascii="仿宋_GB2312" w:hAnsi="仿宋_GB2312" w:cs="仿宋_GB2312"/>
                <w:color w:val="000000"/>
                <w:sz w:val="24"/>
              </w:rPr>
            </w:pPr>
          </w:p>
        </w:tc>
      </w:tr>
    </w:tbl>
    <w:p>
      <w:pPr>
        <w:ind w:right="0"/>
        <w:jc w:val="both"/>
        <w:rPr>
          <w:rFonts w:hint="eastAsia" w:ascii="方正小标宋简体" w:hAnsi="微软雅黑" w:eastAsia="方正小标宋简体"/>
          <w:color w:val="000000"/>
          <w:sz w:val="32"/>
          <w:szCs w:val="32"/>
        </w:rPr>
      </w:pPr>
      <w:r>
        <w:rPr>
          <w:rFonts w:hint="eastAsia" w:ascii="黑体" w:eastAsia="黑体"/>
          <w:color w:val="000000"/>
          <w:szCs w:val="32"/>
        </w:rPr>
        <w:br w:type="page"/>
      </w:r>
      <w:r>
        <w:rPr>
          <w:rFonts w:hint="eastAsia" w:ascii="黑体" w:eastAsia="黑体"/>
          <w:color w:val="000000"/>
          <w:sz w:val="32"/>
          <w:szCs w:val="32"/>
        </w:rPr>
        <w:t>附件5</w:t>
      </w:r>
    </w:p>
    <w:p>
      <w:pPr>
        <w:spacing w:line="600" w:lineRule="exact"/>
        <w:ind w:right="0"/>
        <w:jc w:val="center"/>
        <w:rPr>
          <w:rFonts w:hint="eastAsia" w:ascii="方正小标宋简体" w:hAnsi="微软雅黑" w:eastAsia="方正小标宋简体"/>
          <w:color w:val="000000"/>
          <w:sz w:val="40"/>
          <w:szCs w:val="40"/>
          <w:lang w:eastAsia="zh-CN"/>
        </w:rPr>
      </w:pPr>
      <w:r>
        <w:rPr>
          <w:rFonts w:hint="eastAsia" w:ascii="方正小标宋简体" w:hAnsi="微软雅黑" w:eastAsia="方正小标宋简体"/>
          <w:color w:val="000000"/>
          <w:sz w:val="40"/>
          <w:szCs w:val="40"/>
          <w:lang w:eastAsia="zh-CN"/>
        </w:rPr>
        <w:t>第二届全国技能大赛（世赛项目）</w:t>
      </w:r>
    </w:p>
    <w:p>
      <w:pPr>
        <w:spacing w:line="600" w:lineRule="exact"/>
        <w:ind w:right="0"/>
        <w:jc w:val="center"/>
        <w:rPr>
          <w:rFonts w:ascii="方正小标宋简体" w:hAnsi="宋体" w:eastAsia="方正小标宋简体"/>
          <w:color w:val="000000"/>
          <w:sz w:val="40"/>
          <w:szCs w:val="40"/>
        </w:rPr>
      </w:pPr>
      <w:r>
        <w:rPr>
          <w:rFonts w:hint="eastAsia" w:ascii="方正小标宋简体" w:hAnsi="微软雅黑" w:eastAsia="方正小标宋简体"/>
          <w:color w:val="000000"/>
          <w:sz w:val="40"/>
          <w:szCs w:val="40"/>
          <w:lang w:eastAsia="zh-CN"/>
        </w:rPr>
        <w:t>福建省选拔赛</w:t>
      </w:r>
      <w:r>
        <w:rPr>
          <w:rFonts w:hint="eastAsia" w:ascii="方正小标宋简体" w:hAnsi="宋体" w:eastAsia="方正小标宋简体"/>
          <w:color w:val="000000"/>
          <w:sz w:val="40"/>
          <w:szCs w:val="40"/>
        </w:rPr>
        <w:t>裁判员推荐表</w:t>
      </w:r>
    </w:p>
    <w:p>
      <w:pPr>
        <w:spacing w:line="300" w:lineRule="exact"/>
        <w:ind w:firstLine="238" w:firstLineChars="100"/>
        <w:rPr>
          <w:color w:val="000000"/>
          <w:sz w:val="24"/>
        </w:rPr>
      </w:pPr>
      <w:r>
        <w:rPr>
          <w:rFonts w:hint="eastAsia"/>
          <w:color w:val="000000"/>
          <w:sz w:val="24"/>
        </w:rPr>
        <w:t>代</w:t>
      </w:r>
      <w:r>
        <w:rPr>
          <w:color w:val="000000"/>
          <w:sz w:val="24"/>
        </w:rPr>
        <w:t xml:space="preserve"> </w:t>
      </w:r>
      <w:r>
        <w:rPr>
          <w:rFonts w:hint="eastAsia"/>
          <w:color w:val="000000"/>
          <w:sz w:val="24"/>
        </w:rPr>
        <w:t>表</w:t>
      </w:r>
      <w:r>
        <w:rPr>
          <w:color w:val="000000"/>
          <w:sz w:val="24"/>
        </w:rPr>
        <w:t xml:space="preserve"> </w:t>
      </w:r>
      <w:r>
        <w:rPr>
          <w:rFonts w:hint="eastAsia"/>
          <w:color w:val="000000"/>
          <w:sz w:val="24"/>
        </w:rPr>
        <w:t>队：</w:t>
      </w:r>
      <w:r>
        <w:rPr>
          <w:color w:val="000000"/>
          <w:sz w:val="24"/>
        </w:rPr>
        <w:t xml:space="preserve">                       </w:t>
      </w:r>
    </w:p>
    <w:p>
      <w:pPr>
        <w:spacing w:line="300" w:lineRule="exact"/>
        <w:ind w:firstLine="238" w:firstLineChars="100"/>
        <w:rPr>
          <w:color w:val="000000"/>
          <w:sz w:val="24"/>
        </w:rPr>
      </w:pPr>
      <w:r>
        <w:rPr>
          <w:rFonts w:hint="eastAsia"/>
          <w:color w:val="000000"/>
          <w:sz w:val="24"/>
        </w:rPr>
        <w:t>参赛项目：</w:t>
      </w:r>
    </w:p>
    <w:tbl>
      <w:tblPr>
        <w:tblStyle w:val="6"/>
        <w:tblW w:w="8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1927"/>
        <w:gridCol w:w="1339"/>
        <w:gridCol w:w="1850"/>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姓</w:t>
            </w:r>
            <w:r>
              <w:rPr>
                <w:rFonts w:ascii="宋体" w:hAnsi="宋体" w:cs="宋体"/>
                <w:color w:val="000000"/>
                <w:kern w:val="0"/>
                <w:sz w:val="24"/>
              </w:rPr>
              <w:t xml:space="preserve">    </w:t>
            </w:r>
            <w:r>
              <w:rPr>
                <w:rFonts w:hint="eastAsia" w:ascii="宋体" w:hAnsi="宋体" w:cs="宋体"/>
                <w:color w:val="000000"/>
                <w:kern w:val="0"/>
                <w:sz w:val="24"/>
              </w:rPr>
              <w:t>名</w:t>
            </w:r>
          </w:p>
        </w:tc>
        <w:tc>
          <w:tcPr>
            <w:tcW w:w="1927" w:type="dxa"/>
            <w:vAlign w:val="center"/>
          </w:tcPr>
          <w:p>
            <w:pPr>
              <w:jc w:val="center"/>
              <w:rPr>
                <w:rFonts w:ascii="宋体" w:cs="宋体"/>
                <w:color w:val="000000"/>
                <w:kern w:val="0"/>
                <w:sz w:val="24"/>
              </w:rPr>
            </w:pPr>
          </w:p>
        </w:tc>
        <w:tc>
          <w:tcPr>
            <w:tcW w:w="1339" w:type="dxa"/>
            <w:vAlign w:val="center"/>
          </w:tcPr>
          <w:p>
            <w:pPr>
              <w:jc w:val="center"/>
              <w:rPr>
                <w:rFonts w:ascii="宋体" w:cs="宋体"/>
                <w:color w:val="000000"/>
                <w:kern w:val="0"/>
                <w:sz w:val="24"/>
              </w:rPr>
            </w:pPr>
            <w:r>
              <w:rPr>
                <w:rFonts w:hint="eastAsia" w:ascii="宋体" w:hAnsi="宋体" w:cs="宋体"/>
                <w:color w:val="000000"/>
                <w:kern w:val="0"/>
                <w:sz w:val="24"/>
              </w:rPr>
              <w:t>性</w:t>
            </w:r>
            <w:r>
              <w:rPr>
                <w:rFonts w:ascii="宋体" w:hAnsi="宋体" w:cs="宋体"/>
                <w:color w:val="000000"/>
                <w:kern w:val="0"/>
                <w:sz w:val="24"/>
              </w:rPr>
              <w:t xml:space="preserve">    </w:t>
            </w:r>
            <w:r>
              <w:rPr>
                <w:rFonts w:hint="eastAsia" w:ascii="宋体" w:hAnsi="宋体" w:cs="宋体"/>
                <w:color w:val="000000"/>
                <w:kern w:val="0"/>
                <w:sz w:val="24"/>
              </w:rPr>
              <w:t>别</w:t>
            </w:r>
          </w:p>
        </w:tc>
        <w:tc>
          <w:tcPr>
            <w:tcW w:w="1850" w:type="dxa"/>
            <w:vAlign w:val="center"/>
          </w:tcPr>
          <w:p>
            <w:pPr>
              <w:jc w:val="center"/>
              <w:rPr>
                <w:rFonts w:ascii="宋体" w:cs="宋体"/>
                <w:color w:val="000000"/>
                <w:kern w:val="0"/>
                <w:sz w:val="24"/>
              </w:rPr>
            </w:pPr>
          </w:p>
        </w:tc>
        <w:tc>
          <w:tcPr>
            <w:tcW w:w="1838" w:type="dxa"/>
            <w:vMerge w:val="restart"/>
            <w:vAlign w:val="center"/>
          </w:tcPr>
          <w:p>
            <w:pPr>
              <w:jc w:val="center"/>
              <w:rPr>
                <w:rFonts w:hint="eastAsia" w:ascii="宋体" w:hAnsi="宋体" w:cs="宋体"/>
                <w:color w:val="000000"/>
                <w:kern w:val="0"/>
                <w:sz w:val="24"/>
              </w:rPr>
            </w:pPr>
            <w:r>
              <w:rPr>
                <w:rFonts w:hint="eastAsia" w:ascii="宋体" w:hAnsi="宋体" w:cs="宋体"/>
                <w:color w:val="000000"/>
                <w:kern w:val="0"/>
                <w:sz w:val="24"/>
              </w:rPr>
              <w:t>照片</w:t>
            </w:r>
          </w:p>
          <w:p>
            <w:pPr>
              <w:jc w:val="center"/>
              <w:rPr>
                <w:rFonts w:ascii="宋体" w:hAnsi="宋体" w:cs="宋体"/>
                <w:color w:val="000000"/>
                <w:kern w:val="0"/>
                <w:sz w:val="24"/>
              </w:rPr>
            </w:pPr>
            <w:r>
              <w:rPr>
                <w:rFonts w:hint="eastAsia" w:ascii="宋体" w:hAnsi="宋体" w:cs="宋体"/>
                <w:color w:val="000000"/>
                <w:kern w:val="0"/>
                <w:sz w:val="24"/>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学</w:t>
            </w:r>
            <w:r>
              <w:rPr>
                <w:rFonts w:ascii="宋体" w:hAnsi="宋体" w:cs="宋体"/>
                <w:color w:val="000000"/>
                <w:kern w:val="0"/>
                <w:sz w:val="24"/>
              </w:rPr>
              <w:t xml:space="preserve">    </w:t>
            </w:r>
            <w:r>
              <w:rPr>
                <w:rFonts w:hint="eastAsia" w:ascii="宋体" w:hAnsi="宋体" w:cs="宋体"/>
                <w:color w:val="000000"/>
                <w:kern w:val="0"/>
                <w:sz w:val="24"/>
              </w:rPr>
              <w:t>历</w:t>
            </w:r>
          </w:p>
        </w:tc>
        <w:tc>
          <w:tcPr>
            <w:tcW w:w="1927" w:type="dxa"/>
            <w:vAlign w:val="center"/>
          </w:tcPr>
          <w:p>
            <w:pPr>
              <w:jc w:val="center"/>
              <w:rPr>
                <w:rFonts w:ascii="宋体" w:cs="宋体"/>
                <w:color w:val="000000"/>
                <w:kern w:val="0"/>
                <w:sz w:val="24"/>
              </w:rPr>
            </w:pPr>
          </w:p>
        </w:tc>
        <w:tc>
          <w:tcPr>
            <w:tcW w:w="1339" w:type="dxa"/>
            <w:vAlign w:val="center"/>
          </w:tcPr>
          <w:p>
            <w:pPr>
              <w:jc w:val="center"/>
              <w:rPr>
                <w:rFonts w:ascii="宋体" w:cs="宋体"/>
                <w:color w:val="000000"/>
                <w:kern w:val="0"/>
                <w:sz w:val="24"/>
              </w:rPr>
            </w:pPr>
            <w:r>
              <w:rPr>
                <w:rFonts w:hint="eastAsia" w:ascii="宋体" w:cs="宋体"/>
                <w:color w:val="000000"/>
                <w:kern w:val="0"/>
                <w:sz w:val="24"/>
              </w:rPr>
              <w:t>职    称</w:t>
            </w:r>
          </w:p>
        </w:tc>
        <w:tc>
          <w:tcPr>
            <w:tcW w:w="1850" w:type="dxa"/>
            <w:vAlign w:val="center"/>
          </w:tcPr>
          <w:p>
            <w:pPr>
              <w:jc w:val="center"/>
              <w:rPr>
                <w:rFonts w:ascii="宋体" w:cs="宋体"/>
                <w:color w:val="000000"/>
                <w:kern w:val="0"/>
                <w:sz w:val="24"/>
              </w:rPr>
            </w:pPr>
          </w:p>
        </w:tc>
        <w:tc>
          <w:tcPr>
            <w:tcW w:w="1838" w:type="dxa"/>
            <w:vMerge w:val="continue"/>
            <w:vAlign w:val="center"/>
          </w:tcPr>
          <w:p>
            <w:pPr>
              <w:widowControl/>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exac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工作单位</w:t>
            </w:r>
          </w:p>
        </w:tc>
        <w:tc>
          <w:tcPr>
            <w:tcW w:w="1927" w:type="dxa"/>
            <w:vAlign w:val="center"/>
          </w:tcPr>
          <w:p>
            <w:pPr>
              <w:jc w:val="center"/>
              <w:rPr>
                <w:rFonts w:ascii="宋体" w:hAnsi="宋体" w:cs="宋体"/>
                <w:color w:val="000000"/>
                <w:kern w:val="0"/>
                <w:sz w:val="24"/>
              </w:rPr>
            </w:pPr>
            <w:r>
              <w:rPr>
                <w:rFonts w:ascii="宋体" w:hAnsi="宋体" w:cs="宋体"/>
                <w:color w:val="000000"/>
                <w:kern w:val="0"/>
                <w:sz w:val="24"/>
              </w:rPr>
              <w:t xml:space="preserve">    </w:t>
            </w:r>
          </w:p>
        </w:tc>
        <w:tc>
          <w:tcPr>
            <w:tcW w:w="1339" w:type="dxa"/>
            <w:vAlign w:val="center"/>
          </w:tcPr>
          <w:p>
            <w:pPr>
              <w:spacing w:line="300" w:lineRule="exact"/>
              <w:jc w:val="center"/>
              <w:rPr>
                <w:rFonts w:hint="eastAsia" w:ascii="宋体" w:hAnsi="宋体" w:cs="宋体"/>
                <w:color w:val="000000"/>
                <w:kern w:val="0"/>
                <w:sz w:val="24"/>
              </w:rPr>
            </w:pPr>
            <w:r>
              <w:rPr>
                <w:rFonts w:hint="eastAsia" w:ascii="宋体" w:hAnsi="宋体" w:cs="宋体"/>
                <w:color w:val="000000"/>
                <w:kern w:val="0"/>
                <w:sz w:val="24"/>
              </w:rPr>
              <w:t>职业技能等级</w:t>
            </w:r>
          </w:p>
        </w:tc>
        <w:tc>
          <w:tcPr>
            <w:tcW w:w="1850" w:type="dxa"/>
            <w:vAlign w:val="center"/>
          </w:tcPr>
          <w:p>
            <w:pPr>
              <w:jc w:val="center"/>
              <w:rPr>
                <w:rFonts w:ascii="宋体" w:hAnsi="宋体" w:cs="宋体"/>
                <w:color w:val="000000"/>
                <w:kern w:val="0"/>
                <w:sz w:val="24"/>
              </w:rPr>
            </w:pPr>
          </w:p>
        </w:tc>
        <w:tc>
          <w:tcPr>
            <w:tcW w:w="1838" w:type="dxa"/>
            <w:vMerge w:val="continue"/>
            <w:vAlign w:val="center"/>
          </w:tcPr>
          <w:p>
            <w:pPr>
              <w:widowControl/>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电子邮箱</w:t>
            </w:r>
          </w:p>
        </w:tc>
        <w:tc>
          <w:tcPr>
            <w:tcW w:w="1927" w:type="dxa"/>
            <w:vAlign w:val="center"/>
          </w:tcPr>
          <w:p>
            <w:pPr>
              <w:jc w:val="center"/>
              <w:rPr>
                <w:rFonts w:ascii="宋体" w:cs="宋体"/>
                <w:color w:val="000000"/>
                <w:kern w:val="0"/>
                <w:sz w:val="24"/>
              </w:rPr>
            </w:pPr>
          </w:p>
        </w:tc>
        <w:tc>
          <w:tcPr>
            <w:tcW w:w="1339" w:type="dxa"/>
            <w:vAlign w:val="center"/>
          </w:tcPr>
          <w:p>
            <w:pPr>
              <w:jc w:val="center"/>
              <w:rPr>
                <w:rFonts w:ascii="宋体" w:hAnsi="宋体" w:cs="宋体"/>
                <w:color w:val="000000"/>
                <w:kern w:val="0"/>
                <w:sz w:val="24"/>
              </w:rPr>
            </w:pPr>
            <w:r>
              <w:rPr>
                <w:rFonts w:hint="eastAsia" w:ascii="宋体" w:hAnsi="宋体" w:cs="宋体"/>
                <w:color w:val="000000"/>
                <w:kern w:val="0"/>
                <w:sz w:val="24"/>
              </w:rPr>
              <w:t>邮</w:t>
            </w:r>
            <w:r>
              <w:rPr>
                <w:rFonts w:ascii="宋体" w:hAnsi="宋体" w:cs="宋体"/>
                <w:color w:val="000000"/>
                <w:kern w:val="0"/>
                <w:sz w:val="24"/>
              </w:rPr>
              <w:t xml:space="preserve">    </w:t>
            </w:r>
            <w:r>
              <w:rPr>
                <w:rFonts w:hint="eastAsia" w:ascii="宋体" w:hAnsi="宋体" w:cs="宋体"/>
                <w:color w:val="000000"/>
                <w:kern w:val="0"/>
                <w:sz w:val="24"/>
              </w:rPr>
              <w:t>编</w:t>
            </w:r>
            <w:r>
              <w:rPr>
                <w:rFonts w:ascii="宋体" w:hAnsi="宋体" w:cs="宋体"/>
                <w:color w:val="000000"/>
                <w:kern w:val="0"/>
                <w:sz w:val="24"/>
              </w:rPr>
              <w:t xml:space="preserve"> </w:t>
            </w:r>
          </w:p>
        </w:tc>
        <w:tc>
          <w:tcPr>
            <w:tcW w:w="1850" w:type="dxa"/>
            <w:vAlign w:val="center"/>
          </w:tcPr>
          <w:p>
            <w:pPr>
              <w:jc w:val="center"/>
              <w:rPr>
                <w:rFonts w:ascii="宋体" w:hAnsi="宋体" w:cs="宋体"/>
                <w:color w:val="000000"/>
                <w:kern w:val="0"/>
                <w:sz w:val="24"/>
              </w:rPr>
            </w:pPr>
          </w:p>
        </w:tc>
        <w:tc>
          <w:tcPr>
            <w:tcW w:w="1838" w:type="dxa"/>
            <w:vMerge w:val="continue"/>
            <w:vAlign w:val="center"/>
          </w:tcPr>
          <w:p>
            <w:pPr>
              <w:widowControl/>
              <w:jc w:val="lef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exac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电</w:t>
            </w:r>
            <w:r>
              <w:rPr>
                <w:rFonts w:ascii="宋体" w:hAnsi="宋体" w:cs="宋体"/>
                <w:color w:val="000000"/>
                <w:kern w:val="0"/>
                <w:sz w:val="24"/>
              </w:rPr>
              <w:t xml:space="preserve">    </w:t>
            </w:r>
            <w:r>
              <w:rPr>
                <w:rFonts w:hint="eastAsia" w:ascii="宋体" w:hAnsi="宋体" w:cs="宋体"/>
                <w:color w:val="000000"/>
                <w:kern w:val="0"/>
                <w:sz w:val="24"/>
              </w:rPr>
              <w:t>话</w:t>
            </w:r>
          </w:p>
        </w:tc>
        <w:tc>
          <w:tcPr>
            <w:tcW w:w="1927" w:type="dxa"/>
            <w:vAlign w:val="center"/>
          </w:tcPr>
          <w:p>
            <w:pPr>
              <w:jc w:val="center"/>
              <w:rPr>
                <w:rFonts w:ascii="宋体" w:cs="宋体"/>
                <w:color w:val="000000"/>
                <w:kern w:val="0"/>
                <w:sz w:val="24"/>
              </w:rPr>
            </w:pPr>
          </w:p>
        </w:tc>
        <w:tc>
          <w:tcPr>
            <w:tcW w:w="1339" w:type="dxa"/>
            <w:vAlign w:val="center"/>
          </w:tcPr>
          <w:p>
            <w:pPr>
              <w:jc w:val="center"/>
              <w:rPr>
                <w:rFonts w:ascii="宋体" w:cs="宋体"/>
                <w:color w:val="000000"/>
                <w:kern w:val="0"/>
                <w:sz w:val="24"/>
              </w:rPr>
            </w:pPr>
            <w:r>
              <w:rPr>
                <w:rFonts w:hint="eastAsia" w:ascii="宋体" w:hAnsi="宋体" w:cs="宋体"/>
                <w:color w:val="000000"/>
                <w:kern w:val="0"/>
                <w:sz w:val="24"/>
              </w:rPr>
              <w:t>手</w:t>
            </w:r>
            <w:r>
              <w:rPr>
                <w:rFonts w:ascii="宋体" w:hAnsi="宋体" w:cs="宋体"/>
                <w:color w:val="000000"/>
                <w:kern w:val="0"/>
                <w:sz w:val="24"/>
              </w:rPr>
              <w:t xml:space="preserve">    </w:t>
            </w:r>
            <w:r>
              <w:rPr>
                <w:rFonts w:hint="eastAsia" w:ascii="宋体" w:hAnsi="宋体" w:cs="宋体"/>
                <w:color w:val="000000"/>
                <w:kern w:val="0"/>
                <w:sz w:val="24"/>
              </w:rPr>
              <w:t>机</w:t>
            </w:r>
          </w:p>
        </w:tc>
        <w:tc>
          <w:tcPr>
            <w:tcW w:w="3688" w:type="dxa"/>
            <w:gridSpan w:val="2"/>
            <w:vAlign w:val="center"/>
          </w:tcPr>
          <w:p>
            <w:pPr>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exac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联系地址</w:t>
            </w:r>
          </w:p>
        </w:tc>
        <w:tc>
          <w:tcPr>
            <w:tcW w:w="6954" w:type="dxa"/>
            <w:gridSpan w:val="4"/>
            <w:vAlign w:val="center"/>
          </w:tcPr>
          <w:p>
            <w:pPr>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exact"/>
          <w:jc w:val="center"/>
        </w:trPr>
        <w:tc>
          <w:tcPr>
            <w:tcW w:w="1652" w:type="dxa"/>
            <w:vAlign w:val="center"/>
          </w:tcPr>
          <w:p>
            <w:pPr>
              <w:jc w:val="center"/>
              <w:rPr>
                <w:rFonts w:ascii="宋体" w:hAnsi="宋体" w:cs="宋体"/>
                <w:color w:val="000000"/>
                <w:kern w:val="0"/>
                <w:sz w:val="24"/>
              </w:rPr>
            </w:pPr>
            <w:r>
              <w:rPr>
                <w:rFonts w:hint="eastAsia" w:ascii="宋体" w:hAnsi="宋体" w:cs="宋体"/>
                <w:color w:val="000000"/>
                <w:kern w:val="0"/>
                <w:sz w:val="24"/>
              </w:rPr>
              <w:t>竞赛执裁经历</w:t>
            </w:r>
          </w:p>
        </w:tc>
        <w:tc>
          <w:tcPr>
            <w:tcW w:w="6954" w:type="dxa"/>
            <w:gridSpan w:val="4"/>
            <w:vAlign w:val="center"/>
          </w:tcPr>
          <w:p>
            <w:pPr>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exac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单位意见</w:t>
            </w:r>
          </w:p>
        </w:tc>
        <w:tc>
          <w:tcPr>
            <w:tcW w:w="6954" w:type="dxa"/>
            <w:gridSpan w:val="4"/>
            <w:vAlign w:val="center"/>
          </w:tcPr>
          <w:p>
            <w:pPr>
              <w:rPr>
                <w:rFonts w:ascii="宋体" w:hAnsi="宋体"/>
                <w:color w:val="000000"/>
                <w:sz w:val="24"/>
              </w:rPr>
            </w:pPr>
          </w:p>
          <w:p>
            <w:pPr>
              <w:rPr>
                <w:rFonts w:ascii="宋体" w:hAnsi="宋体"/>
                <w:color w:val="000000"/>
                <w:sz w:val="24"/>
              </w:rPr>
            </w:pPr>
          </w:p>
          <w:p>
            <w:pPr>
              <w:rPr>
                <w:rFonts w:ascii="宋体" w:hAnsi="宋体"/>
                <w:color w:val="000000"/>
                <w:sz w:val="24"/>
              </w:rPr>
            </w:pPr>
            <w:r>
              <w:rPr>
                <w:rFonts w:ascii="宋体" w:hAnsi="宋体"/>
                <w:color w:val="000000"/>
                <w:sz w:val="24"/>
              </w:rPr>
              <w:t xml:space="preserve">                                                </w:t>
            </w:r>
            <w:r>
              <w:rPr>
                <w:rFonts w:hint="eastAsia" w:ascii="宋体" w:hAnsi="宋体"/>
                <w:color w:val="000000"/>
                <w:sz w:val="24"/>
              </w:rPr>
              <w:t>盖章</w:t>
            </w:r>
          </w:p>
          <w:p>
            <w:pPr>
              <w:rPr>
                <w:rFonts w:ascii="宋体" w:cs="宋体"/>
                <w:color w:val="000000"/>
                <w:kern w:val="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exact"/>
          <w:jc w:val="center"/>
        </w:trPr>
        <w:tc>
          <w:tcPr>
            <w:tcW w:w="1652" w:type="dxa"/>
            <w:vAlign w:val="center"/>
          </w:tcPr>
          <w:p>
            <w:pPr>
              <w:spacing w:line="240" w:lineRule="exact"/>
              <w:jc w:val="center"/>
              <w:rPr>
                <w:rFonts w:ascii="宋体" w:cs="宋体"/>
                <w:color w:val="000000"/>
                <w:kern w:val="0"/>
                <w:sz w:val="24"/>
              </w:rPr>
            </w:pPr>
            <w:r>
              <w:rPr>
                <w:rFonts w:hint="eastAsia" w:ascii="仿宋_GB2312" w:hAnsi="仿宋_GB2312" w:cs="仿宋_GB2312"/>
                <w:color w:val="000000"/>
                <w:sz w:val="24"/>
                <w:szCs w:val="24"/>
              </w:rPr>
              <w:t>市人社</w:t>
            </w:r>
            <w:r>
              <w:rPr>
                <w:rFonts w:hint="eastAsia" w:ascii="仿宋_GB2312" w:hAnsi="仿宋_GB2312" w:cs="仿宋_GB2312"/>
                <w:color w:val="000000"/>
                <w:sz w:val="24"/>
                <w:szCs w:val="24"/>
                <w:lang w:val="en-US" w:eastAsia="zh-CN"/>
              </w:rPr>
              <w:t>局</w:t>
            </w:r>
            <w:r>
              <w:rPr>
                <w:rFonts w:hint="eastAsia" w:ascii="仿宋_GB2312" w:hAnsi="仿宋_GB2312" w:cs="仿宋_GB2312"/>
                <w:color w:val="000000"/>
                <w:sz w:val="24"/>
                <w:szCs w:val="24"/>
              </w:rPr>
              <w:t>（平潭综合实验区</w:t>
            </w:r>
            <w:r>
              <w:rPr>
                <w:rFonts w:hint="eastAsia" w:ascii="仿宋_GB2312" w:hAnsi="仿宋_GB2312" w:cs="仿宋_GB2312"/>
                <w:color w:val="000000"/>
                <w:sz w:val="24"/>
                <w:szCs w:val="24"/>
                <w:lang w:val="en-US" w:eastAsia="zh-CN"/>
              </w:rPr>
              <w:t>党工委党群工作部</w:t>
            </w:r>
            <w:r>
              <w:rPr>
                <w:rFonts w:hint="eastAsia" w:ascii="仿宋_GB2312" w:hAnsi="仿宋_GB2312" w:cs="仿宋_GB2312"/>
                <w:color w:val="000000"/>
                <w:sz w:val="24"/>
                <w:szCs w:val="24"/>
              </w:rPr>
              <w:t>、省职业技术教育中心、省技工教育中心）审核意见</w:t>
            </w:r>
          </w:p>
        </w:tc>
        <w:tc>
          <w:tcPr>
            <w:tcW w:w="6954" w:type="dxa"/>
            <w:gridSpan w:val="4"/>
            <w:vAlign w:val="center"/>
          </w:tcPr>
          <w:p>
            <w:pPr>
              <w:rPr>
                <w:rFonts w:hint="eastAsia" w:ascii="仿宋_GB2312" w:hAnsi="仿宋_GB2312" w:cs="仿宋_GB2312"/>
                <w:color w:val="000000"/>
                <w:sz w:val="24"/>
              </w:rPr>
            </w:pPr>
          </w:p>
          <w:p>
            <w:pPr>
              <w:rPr>
                <w:rFonts w:hint="eastAsia" w:ascii="仿宋_GB2312" w:hAnsi="仿宋_GB2312" w:cs="仿宋_GB2312"/>
                <w:color w:val="000000"/>
                <w:sz w:val="24"/>
              </w:rPr>
            </w:pPr>
          </w:p>
          <w:p>
            <w:pPr>
              <w:rPr>
                <w:rFonts w:hint="eastAsia" w:ascii="仿宋_GB2312" w:hAnsi="仿宋_GB2312" w:cs="仿宋_GB2312"/>
                <w:color w:val="000000"/>
                <w:sz w:val="24"/>
              </w:rPr>
            </w:pPr>
            <w:r>
              <w:rPr>
                <w:rFonts w:hint="eastAsia" w:ascii="仿宋_GB2312" w:hAnsi="仿宋_GB2312" w:cs="仿宋_GB2312"/>
                <w:color w:val="000000"/>
                <w:sz w:val="24"/>
              </w:rPr>
              <w:t xml:space="preserve">                                                盖章</w:t>
            </w:r>
          </w:p>
          <w:p>
            <w:pPr>
              <w:rPr>
                <w:rFonts w:ascii="宋体" w:cs="宋体"/>
                <w:color w:val="000000"/>
                <w:kern w:val="0"/>
                <w:sz w:val="24"/>
              </w:rPr>
            </w:pPr>
            <w:r>
              <w:rPr>
                <w:rFonts w:hint="eastAsia" w:ascii="仿宋_GB2312" w:hAnsi="仿宋_GB2312" w:cs="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1" w:hRule="exact"/>
          <w:jc w:val="center"/>
        </w:trPr>
        <w:tc>
          <w:tcPr>
            <w:tcW w:w="1652" w:type="dxa"/>
            <w:vAlign w:val="center"/>
          </w:tcPr>
          <w:p>
            <w:pPr>
              <w:jc w:val="center"/>
              <w:rPr>
                <w:rFonts w:ascii="宋体" w:cs="宋体"/>
                <w:color w:val="000000"/>
                <w:kern w:val="0"/>
                <w:sz w:val="24"/>
              </w:rPr>
            </w:pPr>
            <w:r>
              <w:rPr>
                <w:rFonts w:hint="eastAsia" w:ascii="宋体" w:hAnsi="宋体" w:cs="宋体"/>
                <w:color w:val="000000"/>
                <w:kern w:val="0"/>
                <w:sz w:val="24"/>
              </w:rPr>
              <w:t>备注</w:t>
            </w:r>
          </w:p>
        </w:tc>
        <w:tc>
          <w:tcPr>
            <w:tcW w:w="6954" w:type="dxa"/>
            <w:gridSpan w:val="4"/>
            <w:vAlign w:val="center"/>
          </w:tcPr>
          <w:p>
            <w:pPr>
              <w:jc w:val="center"/>
              <w:rPr>
                <w:rFonts w:ascii="宋体" w:cs="宋体"/>
                <w:color w:val="000000"/>
                <w:kern w:val="0"/>
                <w:sz w:val="24"/>
              </w:rPr>
            </w:pPr>
          </w:p>
        </w:tc>
      </w:tr>
    </w:tbl>
    <w:p>
      <w:pPr>
        <w:jc w:val="left"/>
        <w:rPr>
          <w:rFonts w:hint="eastAsia" w:ascii="黑体" w:hAnsi="黑体" w:eastAsia="黑体" w:cs="黑体"/>
          <w:color w:val="000000"/>
          <w:sz w:val="32"/>
          <w:szCs w:val="32"/>
        </w:rPr>
      </w:pPr>
    </w:p>
    <w:p>
      <w:pPr>
        <w:jc w:val="left"/>
        <w:rPr>
          <w:rFonts w:hint="eastAsia" w:ascii="黑体" w:hAnsi="黑体" w:eastAsia="黑体" w:cs="黑体"/>
          <w:color w:val="000000"/>
          <w:sz w:val="32"/>
          <w:szCs w:val="32"/>
        </w:rPr>
        <w:sectPr>
          <w:pgSz w:w="11906" w:h="16838"/>
          <w:pgMar w:top="2098" w:right="1304" w:bottom="1588" w:left="1417" w:header="851" w:footer="1361" w:gutter="0"/>
          <w:pgNumType w:fmt="numberInDash"/>
          <w:cols w:space="720" w:num="1"/>
          <w:docGrid w:type="linesAndChars" w:linePitch="596" w:charSpace="-439"/>
        </w:sectPr>
      </w:pPr>
    </w:p>
    <w:p>
      <w:pPr>
        <w:widowControl/>
        <w:adjustRightInd w:val="0"/>
        <w:snapToGrid w:val="0"/>
        <w:rPr>
          <w:rFonts w:ascii="仿宋_GB2312" w:hAnsi="黑体" w:cs="仿宋_GB2312"/>
          <w:color w:val="000000"/>
          <w:sz w:val="32"/>
          <w:szCs w:val="32"/>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6</w:t>
      </w:r>
      <w:r>
        <w:rPr>
          <w:rFonts w:hint="eastAsia" w:ascii="仿宋_GB2312" w:hAnsi="黑体" w:cs="仿宋_GB2312"/>
          <w:color w:val="000000"/>
          <w:sz w:val="32"/>
          <w:szCs w:val="32"/>
        </w:rPr>
        <w:t xml:space="preserve">                      </w:t>
      </w:r>
    </w:p>
    <w:p>
      <w:pPr>
        <w:widowControl/>
        <w:adjustRightInd w:val="0"/>
        <w:snapToGrid w:val="0"/>
        <w:spacing w:line="760" w:lineRule="exact"/>
        <w:ind w:firstLine="657" w:firstLineChars="150"/>
        <w:jc w:val="center"/>
        <w:outlineLvl w:val="0"/>
        <w:rPr>
          <w:rFonts w:ascii="黑体" w:hAnsi="黑体" w:eastAsia="黑体" w:cs="黑体"/>
          <w:color w:val="000000"/>
          <w:sz w:val="32"/>
          <w:szCs w:val="32"/>
        </w:rPr>
      </w:pPr>
      <w:r>
        <w:rPr>
          <w:rFonts w:hint="eastAsia" w:ascii="方正小标宋简体" w:eastAsia="方正小标宋简体"/>
          <w:color w:val="000000"/>
          <w:sz w:val="44"/>
          <w:szCs w:val="44"/>
        </w:rPr>
        <w:t>世界技能大赛项目</w:t>
      </w:r>
      <w:r>
        <w:rPr>
          <w:rFonts w:hint="eastAsia" w:ascii="方正小标宋简体" w:hAnsi="宋体" w:eastAsia="方正小标宋简体"/>
          <w:color w:val="000000"/>
          <w:sz w:val="44"/>
          <w:szCs w:val="44"/>
        </w:rPr>
        <w:t>简介</w:t>
      </w:r>
    </w:p>
    <w:tbl>
      <w:tblPr>
        <w:tblStyle w:val="6"/>
        <w:tblW w:w="13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07"/>
        <w:gridCol w:w="10339"/>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blHeader/>
          <w:jc w:val="center"/>
        </w:trPr>
        <w:tc>
          <w:tcPr>
            <w:tcW w:w="756" w:type="dxa"/>
            <w:vAlign w:val="center"/>
          </w:tcPr>
          <w:p>
            <w:pPr>
              <w:widowControl/>
              <w:jc w:val="center"/>
              <w:rPr>
                <w:rFonts w:hint="eastAsia" w:ascii="黑体" w:hAnsi="黑体" w:eastAsia="黑体" w:cs="黑体"/>
                <w:bCs/>
                <w:color w:val="000000"/>
                <w:sz w:val="24"/>
              </w:rPr>
            </w:pPr>
            <w:r>
              <w:rPr>
                <w:rFonts w:hint="eastAsia" w:ascii="黑体" w:hAnsi="黑体" w:eastAsia="黑体" w:cs="黑体"/>
                <w:bCs/>
                <w:color w:val="000000"/>
                <w:sz w:val="24"/>
              </w:rPr>
              <w:t>序号</w:t>
            </w:r>
          </w:p>
        </w:tc>
        <w:tc>
          <w:tcPr>
            <w:tcW w:w="1207" w:type="dxa"/>
            <w:vAlign w:val="center"/>
          </w:tcPr>
          <w:p>
            <w:pPr>
              <w:widowControl/>
              <w:jc w:val="center"/>
              <w:rPr>
                <w:rFonts w:hint="eastAsia" w:ascii="黑体" w:hAnsi="黑体" w:eastAsia="黑体" w:cs="黑体"/>
                <w:bCs/>
                <w:color w:val="000000"/>
                <w:sz w:val="24"/>
              </w:rPr>
            </w:pPr>
            <w:r>
              <w:rPr>
                <w:rFonts w:hint="eastAsia" w:ascii="黑体" w:hAnsi="黑体" w:eastAsia="黑体" w:cs="黑体"/>
                <w:bCs/>
                <w:color w:val="000000"/>
                <w:sz w:val="24"/>
              </w:rPr>
              <w:t>项目名称</w:t>
            </w:r>
          </w:p>
        </w:tc>
        <w:tc>
          <w:tcPr>
            <w:tcW w:w="10339" w:type="dxa"/>
            <w:vAlign w:val="center"/>
          </w:tcPr>
          <w:p>
            <w:pPr>
              <w:widowControl/>
              <w:jc w:val="center"/>
              <w:rPr>
                <w:rFonts w:hint="eastAsia" w:ascii="黑体" w:hAnsi="黑体" w:eastAsia="黑体" w:cs="黑体"/>
                <w:bCs/>
                <w:color w:val="000000"/>
                <w:sz w:val="24"/>
              </w:rPr>
            </w:pPr>
            <w:r>
              <w:rPr>
                <w:rFonts w:hint="eastAsia" w:ascii="黑体" w:hAnsi="黑体" w:eastAsia="黑体" w:cs="黑体"/>
                <w:bCs/>
                <w:color w:val="000000"/>
                <w:sz w:val="24"/>
              </w:rPr>
              <w:t>项目简介</w:t>
            </w:r>
          </w:p>
        </w:tc>
        <w:tc>
          <w:tcPr>
            <w:tcW w:w="1000" w:type="dxa"/>
            <w:vAlign w:val="center"/>
          </w:tcPr>
          <w:p>
            <w:pPr>
              <w:widowControl/>
              <w:jc w:val="center"/>
              <w:rPr>
                <w:rFonts w:hint="eastAsia" w:ascii="黑体" w:hAnsi="黑体" w:eastAsia="黑体" w:cs="黑体"/>
                <w:bCs/>
                <w:color w:val="000000"/>
                <w:sz w:val="24"/>
              </w:rPr>
            </w:pPr>
            <w:r>
              <w:rPr>
                <w:rFonts w:hint="eastAsia" w:ascii="黑体" w:hAnsi="黑体" w:eastAsia="黑体" w:cs="黑体"/>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1</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飞机</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维修</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飞机维修项目是指按照标准和程序要求对飞机系统进行检查、维修、故障排除、消除隐患、进行部件安装及修复的竞赛项目。比赛中对选手的技能要求主要包括：实施一个钣金修复方案；操纵飞行控制系统；完成飞机的日常检查；在一个模拟的覆盖模块上拆卸和安装飞机部件；对电气线路进行故障排除。</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lang w:val="en-US" w:eastAsia="zh-CN"/>
              </w:rPr>
              <w:t>2</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车身</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修理</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车身修理项目是指通过车身校正平台和相关的测量设备，检测车身损伤程度并修复结构损伤至原厂技术参数的竞赛项目。比赛中对选手的技能要求主要包括：诊断与校正；更换需要焊接的面板和部件；拆卸、重装或更换以及重组内外部件和面板；正确选择、组装和使用工具或设备；拆卸、更换和重新安装SRS系统组件和程序系统。</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lang w:val="en-US" w:eastAsia="zh-CN"/>
              </w:rPr>
              <w:t>3</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汽车</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技术</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汽车技术项目是指在汽修车间进行汽车修理、维护的竞赛项目。比赛中对选手的技能要求主要包括：使用测试仪器测量、检查和诊断管理系统，找出故障并排除；具备系统的逻辑思维能力，能进行电气系统的构建和测试；可完成制动稳定性控制系统、悬挂及转向系统、发动机的机械修理，具备传输装置和组件维护、柴油系统和发动机管理等问题诊断及维护能力。</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lang w:val="en-US" w:eastAsia="zh-CN"/>
              </w:rPr>
              <w:t>4</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汽车</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喷漆</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汽车喷漆项目是指运用合适的技术和流程对汽车工件（金属件及塑料件等）上的损伤进行喷漆修复的竞赛项目。比赛中对选手的技能要求主要包括：做好喷涂准备，使用适当产品对待加工区进行处理；填补原子灰，并进行打磨和喷涂底漆；调色；按照给定的图案进行贴护、设计及喷涂；完成抛光操作。</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lang w:val="en-US" w:eastAsia="zh-CN"/>
              </w:rPr>
              <w:t>5</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重型车</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辆维修</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重型车辆维修项目是指技术人员负责大型机械和工业设备维修保养的竞赛项目。比赛中对选手的技能要求主要包括：具备组织和执行有关保养和维护决定，应用最合适的方法完成任务的能力；按照要求进行相应的精密测量、故障检查、相关组件和系统的保养维修工作；正确使用相关工具，在保养、维修过程中以书面形式清晰、准确地记录每项任务的技术资料。</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lang w:val="en-US" w:eastAsia="zh-CN"/>
              </w:rPr>
              <w:t>6</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货运</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代理</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货运代理项目要求选手熟练掌握货运代理业务流程，并在规定的期限和压力下完成客户获取、报价计算、运输管理、费用计算、海运操作、投诉处理和索赔处理等竞赛任务。</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default" w:ascii="仿宋_GB2312" w:hAnsi="仿宋_GB2312" w:eastAsia="仿宋_GB2312" w:cs="仿宋_GB2312"/>
                <w:color w:val="000000"/>
                <w:sz w:val="24"/>
                <w:lang w:val="en-US" w:eastAsia="zh-CN"/>
              </w:rPr>
            </w:pPr>
            <w:r>
              <w:rPr>
                <w:rFonts w:hint="eastAsia" w:ascii="仿宋_GB2312" w:hAnsi="仿宋_GB2312" w:cs="仿宋_GB2312"/>
                <w:color w:val="000000"/>
                <w:sz w:val="24"/>
                <w:lang w:val="en-US" w:eastAsia="zh-CN"/>
              </w:rPr>
              <w:t>7</w:t>
            </w:r>
          </w:p>
        </w:tc>
        <w:tc>
          <w:tcPr>
            <w:tcW w:w="1207" w:type="dxa"/>
            <w:vAlign w:val="center"/>
          </w:tcPr>
          <w:p>
            <w:pPr>
              <w:widowControl/>
              <w:spacing w:line="240" w:lineRule="auto"/>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轨道车辆技术</w:t>
            </w:r>
          </w:p>
        </w:tc>
        <w:tc>
          <w:tcPr>
            <w:tcW w:w="10339" w:type="dxa"/>
            <w:vAlign w:val="center"/>
          </w:tcPr>
          <w:p>
            <w:pPr>
              <w:widowControl/>
              <w:spacing w:line="240" w:lineRule="auto"/>
              <w:jc w:val="left"/>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轨道车辆技术</w:t>
            </w:r>
            <w:r>
              <w:rPr>
                <w:rFonts w:hint="eastAsia" w:ascii="仿宋_GB2312" w:hAnsi="仿宋_GB2312" w:eastAsia="仿宋_GB2312" w:cs="仿宋_GB2312"/>
                <w:b w:val="0"/>
                <w:bCs w:val="0"/>
                <w:color w:val="000000"/>
                <w:sz w:val="24"/>
                <w:szCs w:val="24"/>
                <w:lang w:val="en-US" w:eastAsia="zh-CN"/>
              </w:rPr>
              <w:t>是指</w:t>
            </w:r>
            <w:r>
              <w:rPr>
                <w:rFonts w:hint="eastAsia" w:ascii="仿宋_GB2312" w:hAnsi="仿宋_GB2312" w:eastAsia="仿宋_GB2312" w:cs="仿宋_GB2312"/>
                <w:b w:val="0"/>
                <w:bCs w:val="0"/>
                <w:color w:val="000000"/>
                <w:sz w:val="24"/>
                <w:szCs w:val="24"/>
              </w:rPr>
              <w:t>轨道车辆在制造、维修和例行检查保养等工作中所需掌握的相关操作</w:t>
            </w:r>
            <w:r>
              <w:rPr>
                <w:rFonts w:hint="eastAsia" w:ascii="仿宋_GB2312" w:hAnsi="仿宋_GB2312" w:eastAsia="仿宋_GB2312" w:cs="仿宋_GB2312"/>
                <w:b w:val="0"/>
                <w:bCs w:val="0"/>
                <w:color w:val="000000"/>
                <w:sz w:val="24"/>
                <w:szCs w:val="24"/>
                <w:lang w:val="en-US" w:eastAsia="zh-CN"/>
              </w:rPr>
              <w:t>技术</w:t>
            </w:r>
            <w:r>
              <w:rPr>
                <w:rFonts w:hint="eastAsia" w:ascii="仿宋_GB2312" w:hAnsi="仿宋_GB2312" w:eastAsia="仿宋_GB2312" w:cs="仿宋_GB2312"/>
                <w:b w:val="0"/>
                <w:bCs w:val="0"/>
                <w:color w:val="000000"/>
                <w:sz w:val="24"/>
                <w:szCs w:val="24"/>
              </w:rPr>
              <w:t>和轨道车辆运营过程中解决突发问题的</w:t>
            </w:r>
            <w:r>
              <w:rPr>
                <w:rFonts w:hint="eastAsia" w:ascii="仿宋_GB2312" w:hAnsi="仿宋_GB2312" w:eastAsia="仿宋_GB2312" w:cs="仿宋_GB2312"/>
                <w:b w:val="0"/>
                <w:bCs w:val="0"/>
                <w:color w:val="000000"/>
                <w:sz w:val="24"/>
                <w:szCs w:val="24"/>
                <w:lang w:val="en-US" w:eastAsia="zh-CN"/>
              </w:rPr>
              <w:t>技术</w:t>
            </w:r>
            <w:r>
              <w:rPr>
                <w:rFonts w:hint="eastAsia" w:ascii="仿宋_GB2312" w:hAnsi="仿宋_GB2312" w:eastAsia="仿宋_GB2312" w:cs="仿宋_GB2312"/>
                <w:b w:val="0"/>
                <w:bCs w:val="0"/>
                <w:color w:val="000000"/>
                <w:sz w:val="24"/>
                <w:szCs w:val="24"/>
              </w:rPr>
              <w:t>。从业人员通过目视、数据下载</w:t>
            </w:r>
            <w:r>
              <w:rPr>
                <w:rFonts w:hint="eastAsia" w:ascii="仿宋_GB2312" w:hAnsi="仿宋_GB2312" w:eastAsia="仿宋_GB2312" w:cs="仿宋_GB2312"/>
                <w:b w:val="0"/>
                <w:bCs w:val="0"/>
                <w:color w:val="000000"/>
                <w:sz w:val="24"/>
                <w:szCs w:val="24"/>
                <w:lang w:val="en-US" w:eastAsia="zh-CN"/>
              </w:rPr>
              <w:t>分析</w:t>
            </w:r>
            <w:r>
              <w:rPr>
                <w:rFonts w:hint="eastAsia" w:ascii="仿宋_GB2312" w:hAnsi="仿宋_GB2312" w:eastAsia="仿宋_GB2312" w:cs="仿宋_GB2312"/>
                <w:b w:val="0"/>
                <w:bCs w:val="0"/>
                <w:color w:val="000000"/>
                <w:sz w:val="24"/>
                <w:szCs w:val="24"/>
              </w:rPr>
              <w:t>、仪器测量等方法精准找出不符合要求的零部件</w:t>
            </w:r>
            <w:r>
              <w:rPr>
                <w:rFonts w:hint="eastAsia" w:ascii="仿宋_GB2312" w:hAnsi="仿宋_GB2312" w:eastAsia="仿宋_GB2312" w:cs="仿宋_GB2312"/>
                <w:b w:val="0"/>
                <w:bCs w:val="0"/>
                <w:color w:val="000000"/>
                <w:sz w:val="24"/>
                <w:szCs w:val="24"/>
                <w:lang w:val="en-US" w:eastAsia="zh-CN"/>
              </w:rPr>
              <w:t>和</w:t>
            </w:r>
            <w:r>
              <w:rPr>
                <w:rFonts w:hint="eastAsia" w:ascii="仿宋_GB2312" w:hAnsi="仿宋_GB2312" w:eastAsia="仿宋_GB2312" w:cs="仿宋_GB2312"/>
                <w:b w:val="0"/>
                <w:bCs w:val="0"/>
                <w:color w:val="000000"/>
                <w:sz w:val="24"/>
                <w:szCs w:val="24"/>
              </w:rPr>
              <w:t>结构，并依据工艺规程更换，使轨道车辆恢复初始性能和可靠性。高水平技术人员</w:t>
            </w:r>
            <w:r>
              <w:rPr>
                <w:rFonts w:hint="eastAsia" w:ascii="仿宋_GB2312" w:hAnsi="仿宋_GB2312" w:eastAsia="仿宋_GB2312" w:cs="仿宋_GB2312"/>
                <w:b w:val="0"/>
                <w:bCs w:val="0"/>
                <w:color w:val="000000"/>
                <w:sz w:val="24"/>
                <w:szCs w:val="24"/>
                <w:lang w:val="en-US" w:eastAsia="zh-CN"/>
              </w:rPr>
              <w:t>还需</w:t>
            </w:r>
            <w:r>
              <w:rPr>
                <w:rFonts w:hint="eastAsia" w:ascii="仿宋_GB2312" w:hAnsi="仿宋_GB2312" w:eastAsia="仿宋_GB2312" w:cs="仿宋_GB2312"/>
                <w:b w:val="0"/>
                <w:bCs w:val="0"/>
                <w:color w:val="000000"/>
                <w:sz w:val="24"/>
                <w:szCs w:val="24"/>
              </w:rPr>
              <w:t>了解轨道车辆结构与各</w:t>
            </w:r>
            <w:r>
              <w:rPr>
                <w:rFonts w:hint="eastAsia" w:ascii="仿宋_GB2312" w:hAnsi="仿宋_GB2312" w:eastAsia="仿宋_GB2312" w:cs="仿宋_GB2312"/>
                <w:b w:val="0"/>
                <w:bCs w:val="0"/>
                <w:color w:val="000000"/>
                <w:sz w:val="24"/>
                <w:szCs w:val="24"/>
                <w:lang w:val="en-US" w:eastAsia="zh-CN"/>
              </w:rPr>
              <w:t>车载</w:t>
            </w:r>
            <w:r>
              <w:rPr>
                <w:rFonts w:hint="eastAsia" w:ascii="仿宋_GB2312" w:hAnsi="仿宋_GB2312" w:eastAsia="仿宋_GB2312" w:cs="仿宋_GB2312"/>
                <w:b w:val="0"/>
                <w:bCs w:val="0"/>
                <w:color w:val="000000"/>
                <w:sz w:val="24"/>
                <w:szCs w:val="24"/>
              </w:rPr>
              <w:t>设备工作原理、列车网络通信原理、车辆控制原理、车辆维护及检修标准与工艺，能够完成轨道车辆运行中出现的疑难故障诊断、修复任务。</w:t>
            </w:r>
            <w:r>
              <w:rPr>
                <w:rFonts w:hint="eastAsia" w:ascii="仿宋_GB2312" w:hAnsi="仿宋_GB2312" w:eastAsia="仿宋_GB2312" w:cs="仿宋_GB2312"/>
                <w:b w:val="0"/>
                <w:bCs w:val="0"/>
                <w:color w:val="000000"/>
                <w:sz w:val="24"/>
                <w:szCs w:val="24"/>
                <w:lang w:val="en-US" w:eastAsia="zh-CN"/>
              </w:rPr>
              <w:t>集训基地场地、设备等需满足集训要求，轨道</w:t>
            </w:r>
            <w:r>
              <w:rPr>
                <w:rFonts w:hint="eastAsia" w:ascii="仿宋_GB2312" w:hAnsi="仿宋_GB2312" w:eastAsia="仿宋_GB2312" w:cs="仿宋_GB2312"/>
                <w:b w:val="0"/>
                <w:bCs w:val="0"/>
                <w:color w:val="000000"/>
                <w:sz w:val="24"/>
                <w:szCs w:val="24"/>
              </w:rPr>
              <w:t>车辆</w:t>
            </w:r>
            <w:r>
              <w:rPr>
                <w:rFonts w:hint="eastAsia" w:ascii="仿宋_GB2312" w:hAnsi="仿宋_GB2312" w:eastAsia="仿宋_GB2312" w:cs="仿宋_GB2312"/>
                <w:b w:val="0"/>
                <w:bCs w:val="0"/>
                <w:color w:val="000000"/>
                <w:sz w:val="24"/>
                <w:szCs w:val="24"/>
                <w:lang w:val="en-US" w:eastAsia="zh-CN"/>
              </w:rPr>
              <w:t>检修</w:t>
            </w:r>
            <w:r>
              <w:rPr>
                <w:rFonts w:hint="eastAsia" w:ascii="仿宋_GB2312" w:hAnsi="仿宋_GB2312" w:eastAsia="仿宋_GB2312" w:cs="仿宋_GB2312"/>
                <w:b w:val="0"/>
                <w:bCs w:val="0"/>
                <w:color w:val="000000"/>
                <w:sz w:val="24"/>
                <w:szCs w:val="24"/>
              </w:rPr>
              <w:t>场地面积不</w:t>
            </w:r>
            <w:r>
              <w:rPr>
                <w:rFonts w:hint="eastAsia" w:ascii="仿宋_GB2312" w:hAnsi="仿宋_GB2312" w:eastAsia="仿宋_GB2312" w:cs="仿宋_GB2312"/>
                <w:b w:val="0"/>
                <w:bCs w:val="0"/>
                <w:color w:val="000000"/>
                <w:sz w:val="24"/>
                <w:szCs w:val="24"/>
                <w:lang w:val="en-US" w:eastAsia="zh-CN"/>
              </w:rPr>
              <w:t>小</w:t>
            </w:r>
            <w:r>
              <w:rPr>
                <w:rFonts w:hint="eastAsia" w:ascii="仿宋_GB2312" w:hAnsi="仿宋_GB2312" w:eastAsia="仿宋_GB2312" w:cs="仿宋_GB2312"/>
                <w:b w:val="0"/>
                <w:bCs w:val="0"/>
                <w:color w:val="000000"/>
                <w:sz w:val="24"/>
                <w:szCs w:val="24"/>
              </w:rPr>
              <w:t>于550平方米</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长35米、宽16米</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rPr>
              <w:t>，高度应满足受训人员车顶作业需求，车辆部件检查维修场地面积不</w:t>
            </w:r>
            <w:r>
              <w:rPr>
                <w:rFonts w:hint="eastAsia" w:ascii="仿宋_GB2312" w:hAnsi="仿宋_GB2312" w:eastAsia="仿宋_GB2312" w:cs="仿宋_GB2312"/>
                <w:b w:val="0"/>
                <w:bCs w:val="0"/>
                <w:color w:val="000000"/>
                <w:sz w:val="24"/>
                <w:szCs w:val="24"/>
                <w:lang w:val="en-US" w:eastAsia="zh-CN"/>
              </w:rPr>
              <w:t>小</w:t>
            </w:r>
            <w:r>
              <w:rPr>
                <w:rFonts w:hint="eastAsia" w:ascii="仿宋_GB2312" w:hAnsi="仿宋_GB2312" w:eastAsia="仿宋_GB2312" w:cs="仿宋_GB2312"/>
                <w:b w:val="0"/>
                <w:bCs w:val="0"/>
                <w:color w:val="000000"/>
                <w:sz w:val="24"/>
                <w:szCs w:val="24"/>
              </w:rPr>
              <w:t>于70平方米。</w:t>
            </w:r>
          </w:p>
        </w:tc>
        <w:tc>
          <w:tcPr>
            <w:tcW w:w="1000" w:type="dxa"/>
            <w:vAlign w:val="center"/>
          </w:tcPr>
          <w:p>
            <w:pPr>
              <w:pStyle w:val="7"/>
              <w:spacing w:before="0" w:line="240" w:lineRule="auto"/>
              <w:ind w:left="0" w:leftChars="0"/>
              <w:jc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sz w:val="24"/>
              </w:rPr>
              <w:t>团队</w:t>
            </w:r>
          </w:p>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cs="仿宋_GB2312"/>
                <w:b w:val="0"/>
                <w:bCs w:val="0"/>
                <w:color w:val="000000"/>
                <w:sz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lang w:val="en-US" w:eastAsia="zh-CN"/>
              </w:rPr>
              <w:t>8</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砌筑</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砌筑项目指通过进行砌铺、垒石料、装玻璃或抹陶土等工作，建造内墙和外墙、隔断、壁炉、烟窗和其他建筑物的竞赛项目。比赛中对选手的技能要求主要包括：识图、放样和测量；按照图纸进行项目施工；对不同材料采用手工切割或机械切割技术，将砖块定位并铺设到正确位置；根据规范对接缝进行表面处理。</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cs="仿宋_GB2312"/>
                <w:color w:val="000000"/>
                <w:spacing w:val="-14"/>
                <w:sz w:val="24"/>
              </w:rPr>
            </w:pPr>
            <w:r>
              <w:rPr>
                <w:rFonts w:hint="eastAsia" w:ascii="仿宋_GB2312" w:hAnsi="仿宋_GB2312" w:cs="仿宋_GB2312"/>
                <w:color w:val="000000"/>
                <w:sz w:val="24"/>
                <w:lang w:val="en-US" w:eastAsia="zh-CN"/>
              </w:rPr>
              <w:t>9</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家具</w:t>
            </w:r>
          </w:p>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z w:val="24"/>
              </w:rPr>
              <w:t>制作</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家具制作项目指使用提供的材料，根据工作图纸和说明书制造一件家具的竞赛项目。比赛中对选手的技能要求主要包括：了解ISO标准的工作图与其他图纸上的信息，以及材料的特性和使用方法；将实木和材料板组合成一个组件；将部件组装成一个二维或三维形态，并检查装配的准确性和真实性；安装零部件，把门和抽屉组成柜橱。</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lang w:val="en-US" w:eastAsia="zh-CN"/>
              </w:rPr>
              <w:t>10</w:t>
            </w:r>
          </w:p>
        </w:tc>
        <w:tc>
          <w:tcPr>
            <w:tcW w:w="1207" w:type="dxa"/>
            <w:vAlign w:val="center"/>
          </w:tcPr>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木工</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木工项目是指覆盖家庭或建筑的测量、切割和元件安装，包括修整楼梯、外墙、屋顶以及定制橱柜等。比赛中对选手的技能要求主要包括：建造房子的框架和外墙；使用精密工具切割，确保修整和造型细节的精准性；完成粗、精加工并确保每样工作测量和剪切的准确性。</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lang w:val="en-US" w:eastAsia="zh-CN"/>
              </w:rPr>
              <w:t>11</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混凝土</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建筑</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混凝土建筑项目是指技术人员主要进行商业和住宅建设，可在室内外进行工作的竞赛项目。比赛中对选手的技能要求主要包括：准备简单的现场测量图及相关原材料，计算模板表面和原材料需求等；解读、分析施工方案、材料和零件清单等；完成技术描述中有关放样测量、模板和钢筋建造、去除模板和再加工等相关任务。</w:t>
            </w:r>
          </w:p>
        </w:tc>
        <w:tc>
          <w:tcPr>
            <w:tcW w:w="1000"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团体</w:t>
            </w:r>
          </w:p>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lang w:val="en-US" w:eastAsia="zh-CN"/>
              </w:rPr>
              <w:t>12</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电气</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装置</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电气装置项目是指运用传统技术和新兴技术，对各类特定设计的商业或家用电气装置进行安装、调试、运行的竞赛项目。比赛中对选手的技能要求主要包括：熟练多种不同用途的线路系统的安装与调试；使用提供的图纸和文档对安装工作进行规划和设计，并完成安装；测试安装设备，以保证各项操作正确性；诊断电气装置，识别问题并维修。</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cs="仿宋_GB2312"/>
                <w:color w:val="000000"/>
                <w:spacing w:val="-14"/>
                <w:sz w:val="24"/>
              </w:rPr>
            </w:pPr>
            <w:r>
              <w:rPr>
                <w:rFonts w:hint="eastAsia" w:ascii="仿宋_GB2312" w:hAnsi="仿宋_GB2312" w:cs="仿宋_GB2312"/>
                <w:color w:val="000000"/>
                <w:sz w:val="24"/>
                <w:lang w:val="en-US" w:eastAsia="zh-CN"/>
              </w:rPr>
              <w:t>13</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精细</w:t>
            </w:r>
          </w:p>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z w:val="24"/>
              </w:rPr>
              <w:t>木工</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精细木工项目是指通过手工和机器，使用各种形式的木接头连接两个或以上的木块，形成结构用于门、窗、楼梯和其他建筑物体的构建的竞赛项目。比赛中对选手的技能要求主要包括：燕尾榫接头、榫卯接头、饼干榫、搭接接头和花键连接等。</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lang w:val="en-US" w:eastAsia="zh-CN"/>
              </w:rPr>
              <w:t>14</w:t>
            </w:r>
          </w:p>
        </w:tc>
        <w:tc>
          <w:tcPr>
            <w:tcW w:w="1207" w:type="dxa"/>
            <w:vAlign w:val="center"/>
          </w:tcPr>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园艺</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园艺项目是指按照计划，参照规划布局和格式，使用工具，对园林景观进行安装、布置和维护的竞赛项目。比赛中对选手的技能要求主要包括：具备园艺植物名称、栽培和护理方面的知识和技能；用专业技能安装、切割、塑造和整理用于不同场景建设的天然石材、预制混凝土构件和石雕作品；进行草坪铺设、水系统安装布置等。</w:t>
            </w:r>
          </w:p>
        </w:tc>
        <w:tc>
          <w:tcPr>
            <w:tcW w:w="1000"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团体</w:t>
            </w:r>
          </w:p>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4"/>
                <w:kern w:val="2"/>
                <w:sz w:val="24"/>
                <w:szCs w:val="24"/>
                <w:lang w:val="en-US" w:eastAsia="zh-CN" w:bidi="ar-SA"/>
              </w:rPr>
            </w:pPr>
            <w:r>
              <w:rPr>
                <w:rFonts w:hint="eastAsia" w:ascii="仿宋_GB2312" w:hAnsi="仿宋_GB2312" w:cs="仿宋_GB2312"/>
                <w:color w:val="000000"/>
                <w:sz w:val="24"/>
                <w:lang w:val="en-US" w:eastAsia="zh-CN"/>
              </w:rPr>
              <w:t>15</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油漆</w:t>
            </w:r>
          </w:p>
          <w:p>
            <w:pPr>
              <w:widowControl/>
              <w:jc w:val="center"/>
              <w:rPr>
                <w:rFonts w:hint="eastAsia" w:ascii="仿宋_GB2312" w:hAnsi="仿宋_GB2312" w:eastAsia="仿宋_GB2312" w:cs="仿宋_GB2312"/>
                <w:color w:val="000000"/>
                <w:spacing w:val="-14"/>
                <w:kern w:val="0"/>
                <w:sz w:val="24"/>
                <w:szCs w:val="24"/>
                <w:lang w:val="en-US" w:eastAsia="zh-CN" w:bidi="ar-SA"/>
              </w:rPr>
            </w:pPr>
            <w:r>
              <w:rPr>
                <w:rFonts w:hint="eastAsia" w:ascii="仿宋_GB2312" w:hAnsi="仿宋_GB2312" w:cs="仿宋_GB2312"/>
                <w:color w:val="000000"/>
                <w:sz w:val="24"/>
              </w:rPr>
              <w:t>与装饰</w:t>
            </w:r>
          </w:p>
        </w:tc>
        <w:tc>
          <w:tcPr>
            <w:tcW w:w="10339" w:type="dxa"/>
            <w:vAlign w:val="center"/>
          </w:tcPr>
          <w:p>
            <w:pPr>
              <w:widowControl/>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cs="仿宋_GB2312"/>
                <w:color w:val="000000"/>
                <w:sz w:val="24"/>
              </w:rPr>
              <w:t>油漆与装饰项目是指通过油漆的方法在建筑物和物体上进行字体、图案点缀和装饰，对建筑物和物体进行保护和维护的竞赛项目。比赛中对选手的技能要求主要包括：读懂设计图纸；利用各种应用字体；刷格板门；会使用壁纸；能对格板门、墙壁等进行装饰。</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0"/>
                <w:kern w:val="2"/>
                <w:sz w:val="24"/>
                <w:szCs w:val="24"/>
                <w:lang w:val="en-US" w:eastAsia="zh-CN" w:bidi="ar-SA"/>
              </w:rPr>
            </w:pPr>
            <w:r>
              <w:rPr>
                <w:rFonts w:hint="eastAsia" w:ascii="仿宋_GB2312" w:hAnsi="仿宋_GB2312" w:cs="仿宋_GB2312"/>
                <w:color w:val="000000"/>
                <w:spacing w:val="-14"/>
                <w:sz w:val="24"/>
                <w:lang w:val="en-US" w:eastAsia="zh-CN"/>
              </w:rPr>
              <w:t>16</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抹灰与</w:t>
            </w:r>
          </w:p>
          <w:p>
            <w:pPr>
              <w:widowControl/>
              <w:jc w:val="center"/>
              <w:rPr>
                <w:rFonts w:hint="eastAsia" w:ascii="仿宋_GB2312" w:hAnsi="仿宋_GB2312" w:eastAsia="仿宋_GB2312" w:cs="仿宋_GB2312"/>
                <w:color w:val="000000"/>
                <w:spacing w:val="-10"/>
                <w:kern w:val="2"/>
                <w:sz w:val="24"/>
                <w:szCs w:val="24"/>
                <w:lang w:val="en-US" w:eastAsia="zh-CN" w:bidi="ar-SA"/>
              </w:rPr>
            </w:pPr>
            <w:r>
              <w:rPr>
                <w:rFonts w:hint="eastAsia" w:ascii="仿宋_GB2312" w:hAnsi="仿宋_GB2312" w:cs="仿宋_GB2312"/>
                <w:color w:val="000000"/>
                <w:spacing w:val="-14"/>
                <w:sz w:val="24"/>
              </w:rPr>
              <w:t>隔墙系统</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抹灰与隔墙系统项目是指通过涂料、装饰材料等，特别是抹灰技术的运用，对房屋建筑进行修建、改善和整修的竞赛项目。比赛中对选手的技能要求主要包括：在石膏板上进行金属框架，隔热、隔音、防火处理；装饰与预制件的处理；判断室内涂料是否褪色、光滑、有纹理；看懂设计图纸；进行隔墙、天花板、边角处理，石膏板的修整和抹灰，创意与装饰等。</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z w:val="24"/>
                <w:lang w:val="en-US" w:eastAsia="zh-CN"/>
              </w:rPr>
              <w:t>17</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管道</w:t>
            </w:r>
          </w:p>
          <w:p>
            <w:pPr>
              <w:widowControl/>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z w:val="24"/>
              </w:rPr>
              <w:t>与制暖</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管道与制暖项目是指为住宅和工业用地安装水管、卫生设备、排水管、制暖管道和太阳能管，包括进行气体和压缩空气管道安装的竞赛项目。比赛中对选手的技能要求主要包括：根据物料和管子的重量选择固定方法；正确配置支架/夹子与管道的直径和号码，并安装，正确配置卫生/加热电器；进行只有空气的压力调试；预安装简易的管道系统。</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z w:val="24"/>
                <w:lang w:val="en-US" w:eastAsia="zh-CN"/>
              </w:rPr>
              <w:t>18</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制冷</w:t>
            </w:r>
          </w:p>
          <w:p>
            <w:pPr>
              <w:widowControl/>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z w:val="24"/>
              </w:rPr>
              <w:t>与空调</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制冷与空调项目是指以制冷设备的设计、制作、安装、运行、维护为主，兼顾空调设备安装与维修的竞赛项目。比赛中对选手的技能要求主要包括：制冷系统零部件的安装；管道和电缆的设计、制作、安装、焊接；制冷设备运行调试与检测；空调系统故障的检修及零部件更换；制冷剂的使用及回收等。</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z w:val="24"/>
                <w:lang w:val="en-US" w:eastAsia="zh-CN"/>
              </w:rPr>
              <w:t>19</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瓷砖</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贴面</w:t>
            </w:r>
          </w:p>
        </w:tc>
        <w:tc>
          <w:tcPr>
            <w:tcW w:w="10339" w:type="dxa"/>
            <w:vAlign w:val="center"/>
          </w:tcPr>
          <w:p>
            <w:pPr>
              <w:widowControl/>
              <w:adjustRightInd w:val="0"/>
              <w:snapToGrid w:val="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瓷砖贴面项目是指在多种建筑物的墙面、地板、楼梯上铺设陶瓷、马赛克或天然大理石等材料以起到保护和装饰作用的竞赛项目。比赛中对选手的技能要求主要包括：根据图样和说明丈量贴砖的面积，并计算所需最少砖量；移除覆盖物，找平表面；在面砖上涂抹水泥或粘合剂，把面砖摆成规定的图案，可能需要切割面砖。</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4"/>
                <w:sz w:val="24"/>
                <w:lang w:val="en-US" w:eastAsia="zh-CN"/>
              </w:rPr>
              <w:t>20</w:t>
            </w:r>
          </w:p>
        </w:tc>
        <w:tc>
          <w:tcPr>
            <w:tcW w:w="1207" w:type="dxa"/>
            <w:vAlign w:val="center"/>
          </w:tcPr>
          <w:p>
            <w:pPr>
              <w:widowControl/>
              <w:spacing w:line="240" w:lineRule="auto"/>
              <w:jc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cs="仿宋_GB2312"/>
                <w:b w:val="0"/>
                <w:bCs w:val="0"/>
                <w:color w:val="000000"/>
                <w:sz w:val="24"/>
                <w:szCs w:val="24"/>
              </w:rPr>
              <w:t>建筑信息建模</w:t>
            </w:r>
          </w:p>
        </w:tc>
        <w:tc>
          <w:tcPr>
            <w:tcW w:w="10339" w:type="dxa"/>
            <w:vAlign w:val="top"/>
          </w:tcPr>
          <w:p>
            <w:pPr>
              <w:spacing w:line="240" w:lineRule="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cs="仿宋_GB2312"/>
                <w:b w:val="0"/>
                <w:bCs w:val="0"/>
                <w:color w:val="000000"/>
                <w:sz w:val="24"/>
                <w:szCs w:val="24"/>
              </w:rPr>
              <w:t>建筑信息建模项目是指在整个建筑项目生命周期中创建和管理建筑项目信息，使用计算机辅助设计（CAD）技术是专门用来进行建筑信息模型的创建、编辑、分析和优化的竞赛项目。该项目对选手技能和能力的要求主要包括：CAD软件技术、客户需求简述、建模、模型协调、模型校正、可视化。</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cs="仿宋_GB2312"/>
                <w:color w:val="000000"/>
                <w:spacing w:val="-18"/>
                <w:sz w:val="24"/>
              </w:rPr>
            </w:pPr>
            <w:r>
              <w:rPr>
                <w:rFonts w:hint="eastAsia" w:ascii="仿宋_GB2312" w:hAnsi="仿宋_GB2312" w:cs="仿宋_GB2312"/>
                <w:color w:val="000000"/>
                <w:sz w:val="24"/>
                <w:lang w:val="en-US" w:eastAsia="zh-CN"/>
              </w:rPr>
              <w:t>21</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z w:val="24"/>
              </w:rPr>
              <w:t>数控铣</w:t>
            </w:r>
          </w:p>
        </w:tc>
        <w:tc>
          <w:tcPr>
            <w:tcW w:w="10339" w:type="dxa"/>
            <w:vAlign w:val="center"/>
          </w:tcPr>
          <w:p>
            <w:pPr>
              <w:widowControl/>
              <w:adjustRightInd w:val="0"/>
              <w:snapToGrid w:val="0"/>
              <w:rPr>
                <w:rFonts w:hint="eastAsia" w:ascii="仿宋_GB2312" w:hAnsi="仿宋_GB2312" w:cs="仿宋_GB2312"/>
                <w:color w:val="000000"/>
                <w:sz w:val="24"/>
              </w:rPr>
            </w:pPr>
            <w:r>
              <w:rPr>
                <w:rFonts w:hint="eastAsia" w:ascii="仿宋_GB2312" w:hAnsi="仿宋_GB2312" w:cs="仿宋_GB2312"/>
                <w:color w:val="000000"/>
                <w:sz w:val="24"/>
              </w:rPr>
              <w:t>数控铣项目是指利用数控铣床通过去除金属材料的方式对工件进行铣削加工的竞赛项目。比赛中对选手的技能要求主要包括：了解工程图纸和规范，掌握ISO E和ISO A图文标识；掌握表面粗糙度、形位公差的ISO标准等；进行工艺规划，设置机器特点及其执行序列；利用CAD/CAM系统生成程序和G代码；工件测量和加工；识别不同加工工艺、功能参数，定义和调整切削参数。</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756" w:type="dxa"/>
            <w:vAlign w:val="center"/>
          </w:tcPr>
          <w:p>
            <w:pPr>
              <w:widowControl/>
              <w:spacing w:line="240" w:lineRule="auto"/>
              <w:jc w:val="center"/>
              <w:rPr>
                <w:rFonts w:hint="eastAsia" w:ascii="仿宋_GB2312" w:hAnsi="仿宋_GB2312" w:cs="仿宋_GB2312"/>
                <w:color w:val="000000"/>
                <w:spacing w:val="-18"/>
                <w:sz w:val="24"/>
              </w:rPr>
            </w:pPr>
            <w:r>
              <w:rPr>
                <w:rFonts w:hint="eastAsia" w:ascii="仿宋_GB2312" w:hAnsi="仿宋_GB2312" w:cs="仿宋_GB2312"/>
                <w:color w:val="000000"/>
                <w:spacing w:val="-14"/>
                <w:sz w:val="24"/>
                <w:lang w:val="en-US" w:eastAsia="zh-CN"/>
              </w:rPr>
              <w:t>22</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z w:val="24"/>
              </w:rPr>
              <w:t>数控车</w:t>
            </w:r>
          </w:p>
        </w:tc>
        <w:tc>
          <w:tcPr>
            <w:tcW w:w="10339" w:type="dxa"/>
            <w:vAlign w:val="center"/>
          </w:tcPr>
          <w:p>
            <w:pPr>
              <w:widowControl/>
              <w:adjustRightInd w:val="0"/>
              <w:snapToGrid w:val="0"/>
              <w:rPr>
                <w:rFonts w:hint="eastAsia" w:ascii="仿宋_GB2312" w:hAnsi="仿宋_GB2312" w:cs="仿宋_GB2312"/>
                <w:color w:val="000000"/>
                <w:sz w:val="24"/>
              </w:rPr>
            </w:pPr>
            <w:r>
              <w:rPr>
                <w:rFonts w:hint="eastAsia" w:ascii="仿宋_GB2312" w:hAnsi="仿宋_GB2312" w:cs="仿宋_GB2312"/>
                <w:color w:val="000000"/>
                <w:sz w:val="24"/>
              </w:rPr>
              <w:t>数控车项目是指依据技术图纸编制程序，利用程序控制机床，并选择、配置所需切削刀具，生产回转体零件的竞赛项目。比赛中对选手的技能要求主要包括：了解制造的质量标准，工程及机械工艺；能使用数控系统，并利用CAM软件进行程序编写；选择并使用刀具、支撑工具及机床附件；根据条件采用合适的切削参数及排屑技术；对产品进行检测并生产合格零件。</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4"/>
                <w:sz w:val="24"/>
                <w:lang w:val="en-US" w:eastAsia="zh-CN"/>
              </w:rPr>
              <w:t>23</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建筑金属</w:t>
            </w:r>
          </w:p>
          <w:p>
            <w:pPr>
              <w:widowControl/>
              <w:jc w:val="center"/>
              <w:rPr>
                <w:rFonts w:hint="eastAsia" w:ascii="仿宋_GB2312" w:hAnsi="仿宋_GB2312" w:eastAsia="仿宋_GB2312" w:cs="仿宋_GB2312"/>
                <w:color w:val="000000"/>
                <w:spacing w:val="-10"/>
                <w:kern w:val="2"/>
                <w:sz w:val="24"/>
                <w:szCs w:val="24"/>
                <w:lang w:val="en-US" w:eastAsia="zh-CN" w:bidi="ar-SA"/>
              </w:rPr>
            </w:pPr>
            <w:r>
              <w:rPr>
                <w:rFonts w:hint="eastAsia" w:ascii="仿宋_GB2312" w:hAnsi="仿宋_GB2312" w:cs="仿宋_GB2312"/>
                <w:color w:val="000000"/>
                <w:spacing w:val="-14"/>
                <w:sz w:val="24"/>
              </w:rPr>
              <w:t>构造</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pacing w:val="-6"/>
                <w:sz w:val="24"/>
              </w:rPr>
              <w:t>建筑金属构造项目是指进行包括钢结构的建造、架设、组装、维护和修理、通用五金以及在工业和家用产品中的焊接制造的竞赛项目。比赛中对选手的技能要求主要包括：了解普通钢构、建筑用钢构、焊接技术和装修等领域的知识；掌握标注、切削、成形、装配、焊接、精整、锻压、组装等技术。</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756" w:type="dxa"/>
            <w:vAlign w:val="center"/>
          </w:tcPr>
          <w:p>
            <w:pPr>
              <w:widowControl/>
              <w:spacing w:line="240" w:lineRule="auto"/>
              <w:jc w:val="center"/>
              <w:rPr>
                <w:rFonts w:hint="eastAsia" w:ascii="仿宋_GB2312" w:hAnsi="仿宋_GB2312" w:cs="仿宋_GB2312"/>
                <w:color w:val="000000"/>
                <w:spacing w:val="-18"/>
                <w:sz w:val="24"/>
              </w:rPr>
            </w:pPr>
            <w:r>
              <w:rPr>
                <w:rFonts w:hint="eastAsia" w:ascii="仿宋_GB2312" w:hAnsi="仿宋_GB2312" w:cs="仿宋_GB2312"/>
                <w:color w:val="000000"/>
                <w:sz w:val="24"/>
                <w:lang w:val="en-US" w:eastAsia="zh-CN"/>
              </w:rPr>
              <w:t>24</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电子</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技术</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电子技术项目是指根据电子学的原理，运用电子元器件设计和制造某种特定功能的电路以解决实际问题的竞赛项目。比赛中对选手的技能要求主要包括：电子产品的电路原型设计、组装和焊接、安装和制作、编程和调试以及维护和测试等；了解电路相关的技术和理论；熟练掌握电子装接、安装、程序编制、仪器调试、故障维修等技能。</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z w:val="24"/>
                <w:lang w:val="en-US" w:eastAsia="zh-CN"/>
              </w:rPr>
              <w:t>25</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工业</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控制</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工业控制项目是指根据一个（或部分）工业流程做出的模拟解决方案，进行电气设备和工业自动化元件的安装以及程序设计与调试的竞赛项目。比赛中对选手的技能要求主要包括：进行电气及自动化设备的安装与调试；搭建控制中心，并编写控制程序；诊断设备可能出现的故障，通过工具和软件隔离错误；电路设计，设置参数。</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4"/>
                <w:sz w:val="24"/>
                <w:lang w:val="en-US" w:eastAsia="zh-CN"/>
              </w:rPr>
              <w:t>26</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工业</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pacing w:val="-14"/>
                <w:sz w:val="24"/>
              </w:rPr>
              <w:t>机械</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工业机械项目是涉及固定式工业机械、机械装备、自动化系统和机器人系统的维护与修理的竞赛项目。比赛中对选手的技能要求主要包括：高标准地对机械工业系统进行构思设计、安装、测试和维修；检测故障；试运转独立式机械自动化系统；具备工作组织能力、自我管理能力、解决问题能力、灵活性与深厚的知识体系。</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0"/>
                <w:sz w:val="24"/>
                <w:lang w:val="en-US" w:eastAsia="zh-CN"/>
              </w:rPr>
              <w:t>27</w:t>
            </w:r>
          </w:p>
        </w:tc>
        <w:tc>
          <w:tcPr>
            <w:tcW w:w="1207" w:type="dxa"/>
            <w:vAlign w:val="center"/>
          </w:tcPr>
          <w:p>
            <w:pPr>
              <w:widowControl/>
              <w:jc w:val="center"/>
              <w:rPr>
                <w:rFonts w:hint="eastAsia" w:ascii="仿宋_GB2312" w:hAnsi="仿宋_GB2312" w:cs="仿宋_GB2312"/>
                <w:color w:val="000000"/>
                <w:spacing w:val="-10"/>
                <w:sz w:val="24"/>
              </w:rPr>
            </w:pPr>
            <w:r>
              <w:rPr>
                <w:rFonts w:hint="eastAsia" w:ascii="仿宋_GB2312" w:hAnsi="仿宋_GB2312" w:cs="仿宋_GB2312"/>
                <w:color w:val="000000"/>
                <w:spacing w:val="-10"/>
                <w:sz w:val="24"/>
              </w:rPr>
              <w:t>制造团队</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pacing w:val="-10"/>
                <w:sz w:val="24"/>
              </w:rPr>
              <w:t>挑战赛</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制造团队挑战赛项目是指进行设备组件的设计与制造的竞赛项目。比赛中对选手的技能要求主要包括：具备设计知识，了解建模技术，掌握制图技术；具备机加工能力，根据图纸，操作机床完成机械加工；具有钣金技术，完成金属板的加工；了解电子工程知识，设计控制电路，完成电子设备活动；具备焊接技术并能进行设备及工件装配。</w:t>
            </w:r>
          </w:p>
        </w:tc>
        <w:tc>
          <w:tcPr>
            <w:tcW w:w="1000"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团体</w:t>
            </w:r>
          </w:p>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z w:val="24"/>
                <w:lang w:val="en-US" w:eastAsia="zh-CN"/>
              </w:rPr>
              <w:t>28</w:t>
            </w:r>
          </w:p>
        </w:tc>
        <w:tc>
          <w:tcPr>
            <w:tcW w:w="1207" w:type="dxa"/>
            <w:vAlign w:val="center"/>
          </w:tcPr>
          <w:p>
            <w:pPr>
              <w:widowControl/>
              <w:jc w:val="center"/>
              <w:rPr>
                <w:rFonts w:hint="eastAsia" w:ascii="仿宋_GB2312" w:hAnsi="仿宋_GB2312" w:cs="仿宋_GB2312"/>
                <w:color w:val="000000"/>
                <w:spacing w:val="-10"/>
                <w:sz w:val="24"/>
              </w:rPr>
            </w:pPr>
            <w:r>
              <w:rPr>
                <w:rFonts w:hint="eastAsia" w:ascii="仿宋_GB2312" w:hAnsi="仿宋_GB2312" w:cs="仿宋_GB2312"/>
                <w:color w:val="000000"/>
                <w:spacing w:val="-10"/>
                <w:sz w:val="24"/>
              </w:rPr>
              <w:t>CAD机械</w:t>
            </w:r>
          </w:p>
          <w:p>
            <w:pPr>
              <w:widowControl/>
              <w:jc w:val="center"/>
              <w:rPr>
                <w:rFonts w:hint="eastAsia" w:ascii="仿宋_GB2312" w:hAnsi="仿宋_GB2312" w:cs="仿宋_GB2312"/>
                <w:color w:val="000000"/>
                <w:sz w:val="24"/>
              </w:rPr>
            </w:pPr>
            <w:r>
              <w:rPr>
                <w:rFonts w:hint="eastAsia" w:ascii="仿宋_GB2312" w:hAnsi="仿宋_GB2312" w:cs="仿宋_GB2312"/>
                <w:color w:val="000000"/>
                <w:spacing w:val="-10"/>
                <w:sz w:val="24"/>
              </w:rPr>
              <w:t>设计</w:t>
            </w:r>
          </w:p>
        </w:tc>
        <w:tc>
          <w:tcPr>
            <w:tcW w:w="10339" w:type="dxa"/>
            <w:vAlign w:val="center"/>
          </w:tcPr>
          <w:p>
            <w:pPr>
              <w:widowControl/>
              <w:adjustRightInd w:val="0"/>
              <w:snapToGrid w:val="0"/>
              <w:rPr>
                <w:rFonts w:hint="eastAsia" w:ascii="仿宋_GB2312" w:hAnsi="仿宋_GB2312" w:cs="仿宋_GB2312"/>
                <w:color w:val="000000"/>
                <w:sz w:val="24"/>
              </w:rPr>
            </w:pPr>
            <w:r>
              <w:rPr>
                <w:rFonts w:hint="eastAsia" w:ascii="仿宋_GB2312" w:hAnsi="仿宋_GB2312" w:cs="仿宋_GB2312"/>
                <w:color w:val="000000"/>
                <w:sz w:val="24"/>
              </w:rPr>
              <w:t>CAD机械设计项目是指使用计算机辅助设计技术对零件、产品进行建模、制图、方案设计和建档等工作的竞赛项目。比赛中对选手的技能要求主要包括：了解行业标准、ISO标准以及该领域的最新规定；了解材料及设备知识；进行零配件3D建模，创建图形渲染、仿真模拟、物理模型的逆向设计；精通技术绘图的规则和最新标准。</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z w:val="24"/>
                <w:lang w:val="en-US" w:eastAsia="zh-CN"/>
              </w:rPr>
              <w:t>29</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机电</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一体化</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机电一体化项目是指利用机电一体化技术、专业技术规范和标准为行业建立自动化工程系统，并对其进行维护、修理和优化的竞赛项目。比赛中对选手的技能要求主要包括：根据行业需求设计开发机电一体化系统；正确配置和使用工业控制器；利用软件编程控制机器和系统运作；故障分析与修复等。</w:t>
            </w:r>
          </w:p>
        </w:tc>
        <w:tc>
          <w:tcPr>
            <w:tcW w:w="1000"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团体</w:t>
            </w:r>
          </w:p>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4"/>
                <w:sz w:val="24"/>
                <w:lang w:val="en-US" w:eastAsia="zh-CN"/>
              </w:rPr>
              <w:t>30</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移动</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机器人</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移动机器人项目是指运用相关的理论知识和操作实践经验，围绕机器人的机械和控制系统进行工作的竞赛项目。比赛中对选手的技能要求主要包括：具备设计、生产、装配、组建、编程、管理和保养机器人内部的机械、电路、控制系统的能力；安装、操作机器人的控制系统；测试机器人每个部件和整体性能，确保符合行业标准。</w:t>
            </w:r>
          </w:p>
        </w:tc>
        <w:tc>
          <w:tcPr>
            <w:tcW w:w="1000"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团体</w:t>
            </w:r>
          </w:p>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z w:val="24"/>
                <w:lang w:val="en-US" w:eastAsia="zh-CN"/>
              </w:rPr>
              <w:t>31</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塑料模具</w:t>
            </w:r>
          </w:p>
          <w:p>
            <w:pPr>
              <w:widowControl/>
              <w:jc w:val="center"/>
              <w:rPr>
                <w:rFonts w:hint="eastAsia" w:ascii="仿宋_GB2312" w:hAnsi="仿宋_GB2312" w:cs="仿宋_GB2312"/>
                <w:color w:val="000000"/>
                <w:sz w:val="24"/>
              </w:rPr>
            </w:pPr>
            <w:r>
              <w:rPr>
                <w:rFonts w:hint="eastAsia" w:ascii="仿宋_GB2312" w:hAnsi="仿宋_GB2312" w:cs="仿宋_GB2312"/>
                <w:color w:val="000000"/>
                <w:spacing w:val="-14"/>
                <w:sz w:val="24"/>
              </w:rPr>
              <w:t>工程</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塑料模具工程项目是指依据图纸或草图，设计制造金属模具，生产塑料部件的竞赛项目。比赛中对选手的技能要求主要包括：根据提供的塑料制件图纸，进行模具CAD设计、CAM数控加工；使用加工中心对模具进行加工；使用手工工具对模具进行抛光；完成模具的装配与调试。</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4"/>
                <w:sz w:val="24"/>
                <w:lang w:val="en-US" w:eastAsia="zh-CN"/>
              </w:rPr>
              <w:t>32</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原型</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制作</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原型制作项目是指根据给定的设计标准和规格，使用指定材料对原有的模具进行测试、修改和制造并加以确定的竞赛项目。比赛中对选手的技能要求主要包括：掌握三维CAD系统知识；制备二维图纸，用手工或工具制造原型模具；转换和制造零件备件；完成原型模具的表面处理工作，用喷雾罐上色，用贴纸进行装饰。</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0"/>
                <w:sz w:val="24"/>
                <w:lang w:val="en-US" w:eastAsia="zh-CN"/>
              </w:rPr>
              <w:t>33</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焊接</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焊接项目是指按照图纸要求进行组装，并按照规定的方法和标准进行焊接操作的竞赛项目。比赛中对选手的技能要求主要包括：使用焊条电弧焊-111（SMAW），实心焊丝混合气体（Ar+ CO</w:t>
            </w:r>
            <w:r>
              <w:rPr>
                <w:rFonts w:hint="eastAsia" w:ascii="仿宋_GB2312" w:hAnsi="仿宋_GB2312" w:cs="仿宋_GB2312"/>
                <w:color w:val="000000"/>
                <w:sz w:val="24"/>
                <w:vertAlign w:val="subscript"/>
              </w:rPr>
              <w:t>2</w:t>
            </w:r>
            <w:r>
              <w:rPr>
                <w:rFonts w:hint="eastAsia" w:ascii="仿宋_GB2312" w:hAnsi="仿宋_GB2312" w:cs="仿宋_GB2312"/>
                <w:color w:val="000000"/>
                <w:sz w:val="24"/>
              </w:rPr>
              <w:t>）保护焊-135（GMAW）、药芯焊丝混合气体（Ar+ CO</w:t>
            </w:r>
            <w:r>
              <w:rPr>
                <w:rFonts w:hint="eastAsia" w:ascii="仿宋_GB2312" w:hAnsi="仿宋_GB2312" w:cs="仿宋_GB2312"/>
                <w:color w:val="000000"/>
                <w:sz w:val="24"/>
                <w:vertAlign w:val="subscript"/>
              </w:rPr>
              <w:t>2</w:t>
            </w:r>
            <w:r>
              <w:rPr>
                <w:rFonts w:hint="eastAsia" w:ascii="仿宋_GB2312" w:hAnsi="仿宋_GB2312" w:cs="仿宋_GB2312"/>
                <w:color w:val="000000"/>
                <w:sz w:val="24"/>
              </w:rPr>
              <w:t>）保护焊-136（FCAW），钨极氩弧焊-141（GTAW）来进行焊接；理解并掌握各类焊接材料的机械和化学性能。</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34</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水处</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理技术</w:t>
            </w:r>
          </w:p>
        </w:tc>
        <w:tc>
          <w:tcPr>
            <w:tcW w:w="10339" w:type="dxa"/>
            <w:vAlign w:val="top"/>
          </w:tcPr>
          <w:p>
            <w:pP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水处理技术项目是指对城市或工业供水和废水处理系统进行管理、监控和维护的竞赛项目。比赛中对选手的技能要求主要包括：能够观察、识别、维护、控制和修理供水及废水处理系统的设备，以及拟定计划和报告等全部工作过程；具备力学、化学、生物、电气、自动化和环境保护方面的知识和专长；能够根据技术文件和规章以及法律要求独立开展工作，并采取措施确保工作中的质量保证、安全、健康和环境保护。</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35</w:t>
            </w:r>
          </w:p>
        </w:tc>
        <w:tc>
          <w:tcPr>
            <w:tcW w:w="1207"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化学实验室技术</w:t>
            </w:r>
          </w:p>
        </w:tc>
        <w:tc>
          <w:tcPr>
            <w:tcW w:w="10339" w:type="dxa"/>
            <w:vAlign w:val="center"/>
          </w:tcPr>
          <w:p>
            <w:pPr>
              <w:widowControl/>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实验化学分析通常涉及化学、石油化工、制药、建筑材料、油漆和涂料、高分子材料、国防等不同行业的质量控制部门、研究和开发部门或者环境部门的化学实验室工作。实验化学分析是很多行业产品质量的基础，因此，需要按照原料的特性、工艺流程的中间阶段</w:t>
            </w:r>
            <w:r>
              <w:rPr>
                <w:rFonts w:hint="eastAsia" w:ascii="仿宋_GB2312" w:hAnsi="仿宋_GB2312" w:cs="仿宋_GB2312"/>
                <w:color w:val="000000"/>
                <w:sz w:val="24"/>
                <w:lang w:eastAsia="zh-CN"/>
              </w:rPr>
              <w:t>，</w:t>
            </w:r>
            <w:bookmarkStart w:id="0" w:name="_GoBack"/>
            <w:bookmarkEnd w:id="0"/>
            <w:r>
              <w:rPr>
                <w:rFonts w:hint="eastAsia" w:ascii="仿宋_GB2312" w:hAnsi="仿宋_GB2312" w:cs="仿宋_GB2312"/>
                <w:color w:val="000000"/>
                <w:sz w:val="24"/>
              </w:rPr>
              <w:t>直至按照当前标准做出制成品。实验化学分析工作控制了实验室分析、化学测量，并确定化合物的定性分析、化学元素和其化合物比例、数据采集的流程、分析结果的报告和其他相关化学实验室工作。按照标准和规范要求，工作范围和测试的复杂程度取决于雇主制定的任务，该项职业需要掌握知识：自然和工业材料、合成材料、设备和仪器、技术文档和规范。实验化学分析应该能确定并采用最优的工具、分析各种自然物质和化合物质的方法，有条理、成系统地应用现代化学和物理化学方法进行定性和定量分析。</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default" w:ascii="仿宋_GB2312" w:hAnsi="仿宋_GB2312" w:cs="仿宋_GB2312"/>
                <w:color w:val="000000"/>
                <w:spacing w:val="-10"/>
                <w:sz w:val="24"/>
              </w:rPr>
            </w:pPr>
            <w:r>
              <w:rPr>
                <w:rFonts w:hint="eastAsia" w:ascii="仿宋_GB2312" w:hAnsi="仿宋_GB2312" w:cs="仿宋_GB2312"/>
                <w:color w:val="000000"/>
                <w:spacing w:val="-10"/>
                <w:sz w:val="24"/>
                <w:lang w:val="en-US" w:eastAsia="zh-CN"/>
              </w:rPr>
              <w:t>36</w:t>
            </w:r>
          </w:p>
        </w:tc>
        <w:tc>
          <w:tcPr>
            <w:tcW w:w="1207" w:type="dxa"/>
            <w:vAlign w:val="center"/>
          </w:tcPr>
          <w:p>
            <w:pPr>
              <w:pStyle w:val="7"/>
              <w:spacing w:before="0" w:line="240" w:lineRule="auto"/>
              <w:ind w:left="0" w:leftChars="0"/>
              <w:jc w:val="center"/>
              <w:rPr>
                <w:rFonts w:hint="eastAsia" w:ascii="仿宋_GB2312" w:hAnsi="仿宋_GB2312" w:cs="仿宋_GB2312"/>
                <w:b w:val="0"/>
                <w:bCs w:val="0"/>
                <w:color w:val="000000"/>
                <w:w w:val="104"/>
                <w:sz w:val="24"/>
                <w:szCs w:val="24"/>
                <w:lang w:eastAsia="zh-CN"/>
              </w:rPr>
            </w:pPr>
            <w:r>
              <w:rPr>
                <w:rFonts w:hint="eastAsia" w:ascii="仿宋_GB2312" w:hAnsi="仿宋_GB2312" w:cs="仿宋_GB2312"/>
                <w:b w:val="0"/>
                <w:bCs w:val="0"/>
                <w:color w:val="000000"/>
                <w:w w:val="104"/>
                <w:sz w:val="24"/>
                <w:szCs w:val="24"/>
                <w:lang w:eastAsia="zh-CN"/>
              </w:rPr>
              <w:t>增材</w:t>
            </w:r>
          </w:p>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cs="仿宋_GB2312"/>
                <w:b w:val="0"/>
                <w:bCs w:val="0"/>
                <w:color w:val="000000"/>
                <w:w w:val="104"/>
                <w:sz w:val="24"/>
                <w:szCs w:val="24"/>
                <w:lang w:eastAsia="zh-CN"/>
              </w:rPr>
              <w:t>制造</w:t>
            </w:r>
          </w:p>
        </w:tc>
        <w:tc>
          <w:tcPr>
            <w:tcW w:w="10339" w:type="dxa"/>
            <w:vAlign w:val="top"/>
          </w:tcPr>
          <w:p>
            <w:pPr>
              <w:spacing w:line="240" w:lineRule="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cs="仿宋_GB2312"/>
                <w:b w:val="0"/>
                <w:bCs w:val="0"/>
                <w:color w:val="000000"/>
                <w:sz w:val="24"/>
                <w:szCs w:val="24"/>
              </w:rPr>
              <w:t>增材制造项目是指通过逐层添加材料来“构建”工件的竞赛项目，这可以扩展工程能力并有效地补充车削和铣削加工，并使得我们可以重新设计周围的许多对象，重新考虑设计新对象的方法。该项目对选手技能和能力的要求主要包括：3D数字化扫描、测量扫描到CAD的重新设计和CAD设计、CAE、构建过程分析和后处理、测量、扫描和准备及成型。</w:t>
            </w:r>
          </w:p>
        </w:tc>
        <w:tc>
          <w:tcPr>
            <w:tcW w:w="1000"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56" w:type="dxa"/>
            <w:vAlign w:val="center"/>
          </w:tcPr>
          <w:p>
            <w:pPr>
              <w:widowControl/>
              <w:spacing w:line="240" w:lineRule="auto"/>
              <w:jc w:val="center"/>
              <w:rPr>
                <w:rFonts w:hint="default" w:ascii="仿宋_GB2312" w:hAnsi="仿宋_GB2312" w:cs="仿宋_GB2312"/>
                <w:color w:val="000000"/>
                <w:spacing w:val="-10"/>
                <w:sz w:val="24"/>
              </w:rPr>
            </w:pPr>
            <w:r>
              <w:rPr>
                <w:rFonts w:hint="eastAsia" w:ascii="仿宋_GB2312" w:hAnsi="仿宋_GB2312" w:cs="仿宋_GB2312"/>
                <w:color w:val="000000"/>
                <w:spacing w:val="-10"/>
                <w:sz w:val="24"/>
                <w:lang w:val="en-US" w:eastAsia="zh-CN"/>
              </w:rPr>
              <w:t>37</w:t>
            </w:r>
          </w:p>
        </w:tc>
        <w:tc>
          <w:tcPr>
            <w:tcW w:w="1207"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cs="仿宋_GB2312"/>
                <w:b w:val="0"/>
                <w:bCs w:val="0"/>
                <w:color w:val="000000"/>
                <w:w w:val="104"/>
                <w:sz w:val="24"/>
                <w:szCs w:val="24"/>
                <w:lang w:eastAsia="zh-CN"/>
              </w:rPr>
              <w:t>工业设计技术</w:t>
            </w:r>
          </w:p>
        </w:tc>
        <w:tc>
          <w:tcPr>
            <w:tcW w:w="10339" w:type="dxa"/>
            <w:vAlign w:val="top"/>
          </w:tcPr>
          <w:p>
            <w:pPr>
              <w:spacing w:line="240" w:lineRule="auto"/>
              <w:rPr>
                <w:rFonts w:hint="eastAsia" w:ascii="仿宋_GB2312" w:hAnsi="仿宋_GB2312" w:eastAsia="仿宋_GB2312" w:cs="仿宋_GB2312"/>
                <w:b w:val="0"/>
                <w:bCs w:val="0"/>
                <w:color w:val="000000"/>
                <w:kern w:val="2"/>
                <w:sz w:val="24"/>
                <w:szCs w:val="24"/>
                <w:u w:val="single"/>
                <w:lang w:val="en-US" w:eastAsia="zh-CN" w:bidi="ar-SA"/>
              </w:rPr>
            </w:pPr>
            <w:r>
              <w:rPr>
                <w:rFonts w:hint="eastAsia" w:ascii="仿宋_GB2312" w:hAnsi="仿宋_GB2312" w:cs="仿宋_GB2312"/>
                <w:b w:val="0"/>
                <w:bCs w:val="0"/>
                <w:color w:val="000000"/>
                <w:sz w:val="24"/>
                <w:szCs w:val="24"/>
              </w:rPr>
              <w:t>工业设计技术项目是指使用大规模生产产品的艺术设计,创建具有现代外观和良好用户体验的产品的竞赛项目。工业设计技术需要考虑和分析：产品是否符合技术能力和功能、人体结构、人体工程学要求；生产的盈利能力；产品的新形状和颜色等。该项目对选手技能和能力的要求主要包括：安全健康、沟通能力、可视化程序建模、艺术技能、项目技能、原型制作技能。</w:t>
            </w:r>
          </w:p>
        </w:tc>
        <w:tc>
          <w:tcPr>
            <w:tcW w:w="1000"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756" w:type="dxa"/>
            <w:vAlign w:val="center"/>
          </w:tcPr>
          <w:p>
            <w:pPr>
              <w:widowControl/>
              <w:spacing w:line="240" w:lineRule="auto"/>
              <w:jc w:val="center"/>
              <w:rPr>
                <w:rFonts w:hint="default" w:ascii="仿宋_GB2312" w:hAnsi="仿宋_GB2312" w:cs="仿宋_GB2312"/>
                <w:color w:val="000000"/>
                <w:spacing w:val="-10"/>
                <w:sz w:val="24"/>
              </w:rPr>
            </w:pPr>
            <w:r>
              <w:rPr>
                <w:rFonts w:hint="eastAsia" w:ascii="仿宋_GB2312" w:hAnsi="仿宋_GB2312" w:cs="仿宋_GB2312"/>
                <w:color w:val="000000"/>
                <w:spacing w:val="-10"/>
                <w:sz w:val="24"/>
                <w:lang w:val="en-US" w:eastAsia="zh-CN"/>
              </w:rPr>
              <w:t>38</w:t>
            </w:r>
          </w:p>
        </w:tc>
        <w:tc>
          <w:tcPr>
            <w:tcW w:w="1207"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cs="仿宋_GB2312"/>
                <w:b w:val="0"/>
                <w:bCs w:val="0"/>
                <w:color w:val="000000"/>
                <w:w w:val="104"/>
                <w:sz w:val="24"/>
                <w:szCs w:val="24"/>
                <w:lang w:eastAsia="zh-CN"/>
              </w:rPr>
              <w:t>工业4.0</w:t>
            </w:r>
          </w:p>
        </w:tc>
        <w:tc>
          <w:tcPr>
            <w:tcW w:w="10339" w:type="dxa"/>
            <w:vAlign w:val="top"/>
          </w:tcPr>
          <w:p>
            <w:pPr>
              <w:spacing w:line="240" w:lineRule="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cs="仿宋_GB2312"/>
                <w:b w:val="0"/>
                <w:bCs w:val="0"/>
                <w:color w:val="000000"/>
                <w:sz w:val="24"/>
                <w:szCs w:val="24"/>
              </w:rPr>
              <w:t>工业4.0是指利用信息和通信技术，深刻影响制造和生产过程的新型生产制造模式，被誉为“第四次工业革命”，工业4.0项目是指考核这种“智能制造”的竞赛项目。该项目对选手技能和能力的要求主要包括：工作组织与管理、人际沟通和交流、设计组装和调试、软件设计与实现、网络和网络安全、测试维护和故障查找、增强和优化。</w:t>
            </w:r>
          </w:p>
        </w:tc>
        <w:tc>
          <w:tcPr>
            <w:tcW w:w="1000" w:type="dxa"/>
            <w:vAlign w:val="center"/>
          </w:tcPr>
          <w:p>
            <w:pPr>
              <w:pStyle w:val="7"/>
              <w:spacing w:before="0" w:line="240" w:lineRule="auto"/>
              <w:ind w:left="0" w:leftChars="0"/>
              <w:jc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sz w:val="24"/>
              </w:rPr>
              <w:t>团队</w:t>
            </w:r>
          </w:p>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en-US" w:bidi="ar-SA"/>
              </w:rPr>
            </w:pPr>
            <w:r>
              <w:rPr>
                <w:rFonts w:hint="eastAsia" w:ascii="仿宋_GB2312" w:hAnsi="仿宋_GB2312" w:cs="仿宋_GB2312"/>
                <w:b w:val="0"/>
                <w:bCs w:val="0"/>
                <w:color w:val="000000"/>
                <w:sz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default" w:ascii="仿宋_GB2312" w:hAnsi="仿宋_GB2312" w:cs="仿宋_GB2312"/>
                <w:color w:val="000000"/>
                <w:spacing w:val="-10"/>
                <w:sz w:val="24"/>
              </w:rPr>
            </w:pPr>
            <w:r>
              <w:rPr>
                <w:rFonts w:hint="eastAsia" w:ascii="仿宋_GB2312" w:hAnsi="仿宋_GB2312" w:cs="仿宋_GB2312"/>
                <w:color w:val="000000"/>
                <w:spacing w:val="-10"/>
                <w:sz w:val="24"/>
                <w:lang w:val="en-US" w:eastAsia="zh-CN"/>
              </w:rPr>
              <w:t>39</w:t>
            </w:r>
          </w:p>
        </w:tc>
        <w:tc>
          <w:tcPr>
            <w:tcW w:w="1207"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光电</w:t>
            </w:r>
          </w:p>
          <w:p>
            <w:pPr>
              <w:pStyle w:val="7"/>
              <w:spacing w:before="0" w:line="240" w:lineRule="auto"/>
              <w:ind w:left="0" w:leftChars="0"/>
              <w:jc w:val="center"/>
              <w:rPr>
                <w:rFonts w:hint="eastAsia" w:ascii="仿宋_GB2312" w:hAnsi="仿宋_GB2312" w:eastAsia="仿宋_GB2312" w:cs="仿宋_GB2312"/>
                <w:b w:val="0"/>
                <w:bCs w:val="0"/>
                <w:color w:val="000000"/>
                <w:w w:val="104"/>
                <w:kern w:val="0"/>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技术</w:t>
            </w:r>
          </w:p>
        </w:tc>
        <w:tc>
          <w:tcPr>
            <w:tcW w:w="10339" w:type="dxa"/>
            <w:vAlign w:val="top"/>
          </w:tcPr>
          <w:p>
            <w:pPr>
              <w:spacing w:line="240" w:lineRule="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光电技术是指完成光电产业链中“产品制造—应用实施—维护优化”的技术，满足人们对智能化节能光环境的需求。从业人员</w:t>
            </w:r>
            <w:r>
              <w:rPr>
                <w:rFonts w:hint="eastAsia" w:ascii="仿宋_GB2312" w:hAnsi="仿宋_GB2312" w:eastAsia="仿宋_GB2312" w:cs="仿宋_GB2312"/>
                <w:b w:val="0"/>
                <w:bCs w:val="0"/>
                <w:color w:val="000000"/>
                <w:sz w:val="24"/>
                <w:szCs w:val="24"/>
                <w:shd w:val="clear" w:color="auto" w:fill="auto"/>
                <w:lang w:val="en-US" w:eastAsia="zh-CN"/>
              </w:rPr>
              <w:t>需要熟悉光电产品的设计与制造过程，掌握各类光电产品的仿真、组装、调试、检测技能，掌握各类光电应用系统的软件仿真、安装与调试技能；能够完成光电应用的维护与优化，能检测并维修各类光电产品故障，能够根据应用环境，利用智能化系统及光电传感器改造、优化既有光电系统。</w:t>
            </w:r>
          </w:p>
        </w:tc>
        <w:tc>
          <w:tcPr>
            <w:tcW w:w="1000"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default" w:ascii="仿宋_GB2312" w:hAnsi="仿宋_GB2312" w:cs="仿宋_GB2312"/>
                <w:color w:val="000000"/>
                <w:spacing w:val="-10"/>
                <w:sz w:val="24"/>
              </w:rPr>
            </w:pPr>
            <w:r>
              <w:rPr>
                <w:rFonts w:hint="eastAsia" w:ascii="仿宋_GB2312" w:hAnsi="仿宋_GB2312" w:cs="仿宋_GB2312"/>
                <w:color w:val="000000"/>
                <w:spacing w:val="-10"/>
                <w:sz w:val="24"/>
                <w:lang w:val="en-US" w:eastAsia="zh-CN"/>
              </w:rPr>
              <w:t>40</w:t>
            </w:r>
          </w:p>
        </w:tc>
        <w:tc>
          <w:tcPr>
            <w:tcW w:w="1207" w:type="dxa"/>
            <w:vAlign w:val="center"/>
          </w:tcPr>
          <w:p>
            <w:pPr>
              <w:pStyle w:val="7"/>
              <w:spacing w:before="0" w:line="240" w:lineRule="auto"/>
              <w:ind w:left="0" w:leftChars="0"/>
              <w:jc w:val="center"/>
              <w:rPr>
                <w:rFonts w:hint="eastAsia" w:ascii="仿宋_GB2312" w:hAnsi="仿宋_GB2312" w:cs="仿宋_GB2312"/>
                <w:b w:val="0"/>
                <w:bCs w:val="0"/>
                <w:color w:val="000000"/>
                <w:w w:val="104"/>
                <w:sz w:val="24"/>
                <w:szCs w:val="24"/>
                <w:lang w:eastAsia="zh-CN"/>
              </w:rPr>
            </w:pPr>
            <w:r>
              <w:rPr>
                <w:rFonts w:hint="eastAsia" w:ascii="仿宋_GB2312" w:hAnsi="仿宋_GB2312" w:cs="仿宋_GB2312"/>
                <w:b w:val="0"/>
                <w:bCs w:val="0"/>
                <w:color w:val="000000"/>
                <w:w w:val="104"/>
                <w:sz w:val="24"/>
                <w:szCs w:val="24"/>
                <w:lang w:eastAsia="zh-CN"/>
              </w:rPr>
              <w:t>可再生</w:t>
            </w:r>
          </w:p>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en-US" w:bidi="ar-SA"/>
              </w:rPr>
            </w:pPr>
            <w:r>
              <w:rPr>
                <w:rFonts w:hint="eastAsia" w:ascii="仿宋_GB2312" w:hAnsi="仿宋_GB2312" w:cs="仿宋_GB2312"/>
                <w:b w:val="0"/>
                <w:bCs w:val="0"/>
                <w:color w:val="000000"/>
                <w:w w:val="104"/>
                <w:sz w:val="24"/>
                <w:szCs w:val="24"/>
                <w:lang w:eastAsia="zh-CN"/>
              </w:rPr>
              <w:t>能源</w:t>
            </w:r>
          </w:p>
        </w:tc>
        <w:tc>
          <w:tcPr>
            <w:tcW w:w="10339" w:type="dxa"/>
            <w:vAlign w:val="top"/>
          </w:tcPr>
          <w:p>
            <w:pPr>
              <w:spacing w:line="240" w:lineRule="auto"/>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cs="仿宋_GB2312"/>
                <w:b w:val="0"/>
                <w:bCs w:val="0"/>
                <w:color w:val="000000"/>
                <w:sz w:val="24"/>
                <w:szCs w:val="24"/>
              </w:rPr>
              <w:t>可再生能源项目是指为了利用不同的来源，如风能、水能、太阳能、有机物质(生物质)和地核热能(地热)，进行可再生能源收集、生产或分配电力的设备的有效运行维护的竞赛项目。可再生能源行业从业人员应具备解决问题和洞察问题的能力并迅速识别和解决包含复杂和详细信息的问题；在可视化的成果发生后能够去修改和详细了解工具、程序和标准。该项目对选手技能和能力的要求主要包括：沟通和人际关系技巧；解决问题，创新和创造力；规划设计；安装；测试和报告；维护，故障查找维修。</w:t>
            </w:r>
          </w:p>
        </w:tc>
        <w:tc>
          <w:tcPr>
            <w:tcW w:w="1000"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756" w:type="dxa"/>
            <w:vAlign w:val="center"/>
          </w:tcPr>
          <w:p>
            <w:pPr>
              <w:widowControl/>
              <w:spacing w:line="240" w:lineRule="auto"/>
              <w:jc w:val="center"/>
              <w:rPr>
                <w:rFonts w:hint="default" w:ascii="仿宋_GB2312" w:hAnsi="仿宋_GB2312" w:cs="仿宋_GB2312"/>
                <w:color w:val="000000"/>
                <w:spacing w:val="-10"/>
                <w:sz w:val="24"/>
                <w:lang w:val="en-US" w:eastAsia="zh-CN"/>
              </w:rPr>
            </w:pPr>
            <w:r>
              <w:rPr>
                <w:rFonts w:hint="eastAsia" w:ascii="仿宋_GB2312" w:hAnsi="仿宋_GB2312" w:cs="仿宋_GB2312"/>
                <w:color w:val="000000"/>
                <w:spacing w:val="-10"/>
                <w:sz w:val="24"/>
                <w:lang w:val="en-US" w:eastAsia="zh-CN"/>
              </w:rPr>
              <w:t>41</w:t>
            </w:r>
          </w:p>
        </w:tc>
        <w:tc>
          <w:tcPr>
            <w:tcW w:w="1207" w:type="dxa"/>
            <w:vAlign w:val="center"/>
          </w:tcPr>
          <w:p>
            <w:pPr>
              <w:pStyle w:val="7"/>
              <w:spacing w:before="0" w:line="240" w:lineRule="auto"/>
              <w:ind w:left="0" w:leftChars="0"/>
              <w:jc w:val="center"/>
              <w:rPr>
                <w:rFonts w:hint="eastAsia" w:ascii="仿宋_GB2312" w:hAnsi="仿宋_GB2312" w:cs="仿宋_GB2312"/>
                <w:b w:val="0"/>
                <w:bCs w:val="0"/>
                <w:color w:val="000000"/>
                <w:w w:val="104"/>
                <w:sz w:val="24"/>
                <w:szCs w:val="24"/>
                <w:lang w:val="en-US" w:eastAsia="zh-CN"/>
              </w:rPr>
            </w:pPr>
            <w:r>
              <w:rPr>
                <w:rFonts w:hint="eastAsia" w:ascii="仿宋_GB2312" w:hAnsi="仿宋_GB2312" w:cs="仿宋_GB2312"/>
                <w:b w:val="0"/>
                <w:bCs w:val="0"/>
                <w:color w:val="000000"/>
                <w:w w:val="104"/>
                <w:sz w:val="24"/>
                <w:szCs w:val="24"/>
                <w:lang w:val="en-US" w:eastAsia="zh-CN"/>
              </w:rPr>
              <w:t>机器人</w:t>
            </w:r>
          </w:p>
          <w:p>
            <w:pPr>
              <w:pStyle w:val="7"/>
              <w:spacing w:before="0" w:line="240" w:lineRule="auto"/>
              <w:ind w:left="0" w:leftChars="0"/>
              <w:jc w:val="center"/>
              <w:rPr>
                <w:rFonts w:hint="default" w:ascii="仿宋_GB2312" w:hAnsi="仿宋_GB2312" w:cs="仿宋_GB2312"/>
                <w:b w:val="0"/>
                <w:bCs w:val="0"/>
                <w:color w:val="000000"/>
                <w:w w:val="104"/>
                <w:sz w:val="24"/>
                <w:szCs w:val="24"/>
                <w:lang w:val="en-US" w:eastAsia="zh-CN"/>
              </w:rPr>
            </w:pPr>
            <w:r>
              <w:rPr>
                <w:rFonts w:hint="eastAsia" w:ascii="仿宋_GB2312" w:hAnsi="仿宋_GB2312" w:cs="仿宋_GB2312"/>
                <w:b w:val="0"/>
                <w:bCs w:val="0"/>
                <w:color w:val="000000"/>
                <w:w w:val="104"/>
                <w:sz w:val="24"/>
                <w:szCs w:val="24"/>
                <w:lang w:val="en-US" w:eastAsia="zh-CN"/>
              </w:rPr>
              <w:t>系统集成</w:t>
            </w:r>
          </w:p>
        </w:tc>
        <w:tc>
          <w:tcPr>
            <w:tcW w:w="10339" w:type="dxa"/>
            <w:vAlign w:val="top"/>
          </w:tcPr>
          <w:p>
            <w:pPr>
              <w:spacing w:line="240" w:lineRule="auto"/>
              <w:rPr>
                <w:rFonts w:hint="eastAsia" w:ascii="仿宋_GB2312" w:hAnsi="仿宋_GB2312" w:cs="仿宋_GB2312"/>
                <w:b w:val="0"/>
                <w:bCs w:val="0"/>
                <w:color w:val="000000"/>
                <w:sz w:val="24"/>
                <w:szCs w:val="24"/>
              </w:rPr>
            </w:pPr>
            <w:r>
              <w:rPr>
                <w:rFonts w:hint="eastAsia" w:ascii="仿宋_GB2312" w:hAnsi="仿宋_GB2312" w:cs="仿宋_GB2312"/>
                <w:b w:val="0"/>
                <w:bCs w:val="0"/>
                <w:color w:val="000000"/>
                <w:sz w:val="24"/>
                <w:szCs w:val="24"/>
              </w:rPr>
              <w:t>机器人系统集成项目是指为了发挥机器人的作用，需要一个将其集成（组装）到整体的过程，从而发挥其有效性的竞赛项目。根据机器人的应用：如 取放、装卸、堆垛、焊接等，机器人系统集成员（robot system integrator）必须为整个或部分系统的自动化提供技术解决方案。机器人系统集成员必须了解制造过程、控制系统、多关节手臂的技术发展以及机器人化规则的演变。该项目对选手技能和能力的要求主要包括：人际沟通和交流、布局和设计、安装和连接、自动化与编程、运行维护和故障排除、文档简报和报告等。</w:t>
            </w:r>
          </w:p>
        </w:tc>
        <w:tc>
          <w:tcPr>
            <w:tcW w:w="1000" w:type="dxa"/>
            <w:vAlign w:val="center"/>
          </w:tcPr>
          <w:p>
            <w:pPr>
              <w:pStyle w:val="7"/>
              <w:spacing w:before="0" w:line="240" w:lineRule="auto"/>
              <w:ind w:left="0" w:leftChars="0"/>
              <w:jc w:val="center"/>
              <w:rPr>
                <w:rFonts w:hint="eastAsia" w:ascii="仿宋_GB2312" w:hAnsi="仿宋_GB2312" w:cs="仿宋_GB2312"/>
                <w:b w:val="0"/>
                <w:bCs w:val="0"/>
                <w:color w:val="000000"/>
                <w:sz w:val="24"/>
              </w:rPr>
            </w:pPr>
            <w:r>
              <w:rPr>
                <w:rFonts w:hint="eastAsia" w:ascii="仿宋_GB2312" w:hAnsi="仿宋_GB2312" w:cs="仿宋_GB2312"/>
                <w:b w:val="0"/>
                <w:bCs w:val="0"/>
                <w:color w:val="000000"/>
                <w:sz w:val="24"/>
              </w:rPr>
              <w:t>团队</w:t>
            </w:r>
          </w:p>
          <w:p>
            <w:pPr>
              <w:pStyle w:val="7"/>
              <w:spacing w:before="0" w:line="240" w:lineRule="auto"/>
              <w:ind w:left="0" w:leftChars="0"/>
              <w:jc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cs="仿宋_GB2312"/>
                <w:b w:val="0"/>
                <w:bCs w:val="0"/>
                <w:color w:val="000000"/>
                <w:sz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42</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信息网络</w:t>
            </w:r>
          </w:p>
          <w:p>
            <w:pPr>
              <w:widowControl/>
              <w:jc w:val="center"/>
              <w:rPr>
                <w:rFonts w:hint="eastAsia" w:ascii="仿宋_GB2312" w:hAnsi="仿宋_GB2312" w:cs="仿宋_GB2312"/>
                <w:color w:val="000000"/>
                <w:sz w:val="24"/>
              </w:rPr>
            </w:pPr>
            <w:r>
              <w:rPr>
                <w:rFonts w:hint="eastAsia" w:ascii="仿宋_GB2312" w:hAnsi="仿宋_GB2312" w:cs="仿宋_GB2312"/>
                <w:color w:val="000000"/>
                <w:spacing w:val="-14"/>
                <w:sz w:val="24"/>
              </w:rPr>
              <w:t>布线</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信息网络布线项目是指利用以太网技术、局域网技术和办公室/家庭网络技术，进行综合布线的竞赛项目。比赛中对选手的技能要求主要包括：根据技术标准的具体要求完成对光纤电缆、铜缆、19寸电缆架的安装；排除光纤电缆和铜缆的故障；对光纤电缆和铜缆的性能测试，并进行无线技术和网络应用。</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43</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网络系统</w:t>
            </w:r>
          </w:p>
          <w:p>
            <w:pPr>
              <w:widowControl/>
              <w:jc w:val="center"/>
              <w:rPr>
                <w:rFonts w:hint="eastAsia" w:ascii="仿宋_GB2312" w:hAnsi="仿宋_GB2312" w:cs="仿宋_GB2312"/>
                <w:color w:val="000000"/>
                <w:sz w:val="24"/>
              </w:rPr>
            </w:pPr>
            <w:r>
              <w:rPr>
                <w:rFonts w:hint="eastAsia" w:ascii="仿宋_GB2312" w:hAnsi="仿宋_GB2312" w:cs="仿宋_GB2312"/>
                <w:color w:val="000000"/>
                <w:spacing w:val="-14"/>
                <w:sz w:val="24"/>
              </w:rPr>
              <w:t>管理</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网络系统管理项目是指设计复杂网络，搭建安全可靠的数据传输网络，搭建操作系统及服务平台并对其进行管理和运行维护等的竞赛项目。比赛中对选手的技能要求主要包括：进行新网络系统的设计、安装、升级和配置，保证商业云计算平台服务的连续性；处理IT系统的崩溃问题，并进行故障排除。</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44</w:t>
            </w:r>
          </w:p>
        </w:tc>
        <w:tc>
          <w:tcPr>
            <w:tcW w:w="1207" w:type="dxa"/>
            <w:vAlign w:val="center"/>
          </w:tcPr>
          <w:p>
            <w:pPr>
              <w:widowControl/>
              <w:jc w:val="center"/>
              <w:rPr>
                <w:rFonts w:hint="eastAsia" w:ascii="仿宋_GB2312" w:hAnsi="仿宋_GB2312" w:cs="仿宋_GB2312"/>
                <w:color w:val="000000"/>
                <w:spacing w:val="-18"/>
                <w:sz w:val="24"/>
              </w:rPr>
            </w:pPr>
            <w:r>
              <w:rPr>
                <w:rFonts w:hint="eastAsia" w:ascii="仿宋_GB2312" w:hAnsi="仿宋_GB2312" w:cs="仿宋_GB2312"/>
                <w:color w:val="000000"/>
                <w:spacing w:val="-18"/>
                <w:sz w:val="24"/>
              </w:rPr>
              <w:t>商务软件</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pacing w:val="-18"/>
                <w:sz w:val="24"/>
              </w:rPr>
              <w:t>解决方案</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商务软件解决方案项目是指采用软件开发工具，开发软件解决方案，支持商业营运及管理的竞赛项目。比赛中对选手的技能要求主要包括：分析用户需求，制定设计方案，生成需求说明；开发基于客户端-服务器模式的软件系统；设计测试案例并进行软件测试，处理错误，生成测试报告；撰写技术文档和用户文档；安装、运行、维护系统；准备培训资料，对使用及维护人员进行培训。</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45</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印刷媒体</w:t>
            </w:r>
          </w:p>
          <w:p>
            <w:pPr>
              <w:widowControl/>
              <w:jc w:val="center"/>
              <w:rPr>
                <w:rFonts w:hint="eastAsia" w:ascii="仿宋_GB2312" w:hAnsi="仿宋_GB2312" w:cs="仿宋_GB2312"/>
                <w:color w:val="000000"/>
                <w:sz w:val="24"/>
              </w:rPr>
            </w:pPr>
            <w:r>
              <w:rPr>
                <w:rFonts w:hint="eastAsia" w:ascii="仿宋_GB2312" w:hAnsi="仿宋_GB2312" w:cs="仿宋_GB2312"/>
                <w:color w:val="000000"/>
                <w:spacing w:val="-14"/>
                <w:sz w:val="24"/>
              </w:rPr>
              <w:t>技术</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印刷媒体技术项目是指用单张纸胶印机或数字印刷机及其它辅助设备、仪器，利用相关材料，按要求制作加工，获得合格产品的竞赛项目。比赛中对选手的技能要求主要包括：具有光色理论基础，掌握印刷材料工艺、印刷复制工艺的原理；熟练的计算机操作技能；了解设备的机械结构原理，能熟练操作主、辅设备并具有日常维护能力。</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46</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网站设计</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与开发</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网站设计与开发项目是指使用计算机工具程序制作网页，包括超链接、图形元素、文字和图片以及后台所有的应用和管理功能的竞赛项目。比赛中对选手的技能要求主要包括：进行网页设计；通过前端交互以及后台功能的开发工具编写代码；遵守易用性和可访问性标准；注重最终产品与标准浏览器和软硬件的兼容性。</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47</w:t>
            </w:r>
          </w:p>
        </w:tc>
        <w:tc>
          <w:tcPr>
            <w:tcW w:w="1207"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云计算</w:t>
            </w:r>
          </w:p>
        </w:tc>
        <w:tc>
          <w:tcPr>
            <w:tcW w:w="10339" w:type="dxa"/>
            <w:vAlign w:val="center"/>
          </w:tcPr>
          <w:p>
            <w:pPr>
              <w:widowControl/>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云计算从业人员负责在公共云环境中设计并实现信息技术基础架构。其工作角色可以跨越多个工作任务，包括系统管理员/工程师，数据库管理员，网络管理员/工程师，存储管理员/工程师，系统/网络/解决方案/企业架构师，程序员/开发人员以及类似高技术为主的工作，需要负责基础架构设计的业务和工作。由于公共云服务提供商不断扩展的功能，此相关基础架构专家列表也在不断扩展，主要包括：1.基础设施架构师。负责系统、应用程序部署的总体设计和方向。2.系统管理员/工程师。利用公共云提供商来实现自动化、扩展、优化、简化和加速他们的部署模型。3.数据库管理员。紧密地与公共云提供商合作，控制部署的细节，他们能够按需使用资源。此外，他们还可以使用云提供程序的高级功能，如托管数据库服务，用于缓存，关系数据库和NoSQL数据解决方案。4.存储管理员。可以灵活地扩展存储需求，利用云供应商或供应商第三方合作伙伴提供的多种存储产品，提供解决方案，构建最适合其存储需求的解决方案，以提供可扩展，高可用性的主要和灾难恢复存储解决方案。例如实施备份、部署共享和集群存储解决方案、系统快照和数据迁移等。</w:t>
            </w:r>
          </w:p>
        </w:tc>
        <w:tc>
          <w:tcPr>
            <w:tcW w:w="1000" w:type="dxa"/>
            <w:vAlign w:val="center"/>
          </w:tcPr>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48</w:t>
            </w:r>
          </w:p>
        </w:tc>
        <w:tc>
          <w:tcPr>
            <w:tcW w:w="1207"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网络</w:t>
            </w:r>
          </w:p>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安全</w:t>
            </w:r>
          </w:p>
        </w:tc>
        <w:tc>
          <w:tcPr>
            <w:tcW w:w="10339" w:type="dxa"/>
            <w:vAlign w:val="center"/>
          </w:tcPr>
          <w:p>
            <w:pPr>
              <w:widowControl/>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网络安全专业人员/信息安全分析师致力于保护组织的计算机系统网络，防止黑客访问或窃取敏感信息和数据。信息安全分析师的工作通常涉及安装防火墙和数据加密软件以保护机密信息。监控组织的网络是否存在安全漏洞，并在发生违规时调查违规行为。信息安全分析师还可以进行渗透测试，即在他们模拟攻击以在其被利用之前查找其网络中的漏洞时。信息安全分析师还经常参与制定和执行其组织的灾难恢复计划，该计划描述了在灾难或攻击后恢复机构的计算机网络系统和网络正常功能的步骤和程序。该计划通常包括预防性措施，例如定期备份数据并将数据传输到场外地点。信息安全分析师必须保持自己的知识和技能的最新状态，比潜在的网络黑客/攻击者领先一步。他们需要及时了解攻击者用于渗透计算机系统的最新方法，以及可以帮助他们的公司应对这些威胁的新安全技术。</w:t>
            </w:r>
          </w:p>
        </w:tc>
        <w:tc>
          <w:tcPr>
            <w:tcW w:w="1000"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团队</w:t>
            </w:r>
          </w:p>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default"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49</w:t>
            </w:r>
          </w:p>
        </w:tc>
        <w:tc>
          <w:tcPr>
            <w:tcW w:w="1207" w:type="dxa"/>
            <w:vAlign w:val="center"/>
          </w:tcPr>
          <w:p>
            <w:pPr>
              <w:pStyle w:val="7"/>
              <w:spacing w:before="0" w:line="240" w:lineRule="auto"/>
              <w:ind w:left="0" w:leftChars="0"/>
              <w:jc w:val="center"/>
              <w:rPr>
                <w:rFonts w:hint="eastAsia" w:ascii="仿宋_GB2312" w:hAnsi="仿宋_GB2312" w:eastAsia="仿宋_GB2312" w:cs="仿宋_GB2312"/>
                <w:b w:val="0"/>
                <w:bCs w:val="0"/>
                <w:color w:val="000000"/>
                <w:w w:val="104"/>
                <w:kern w:val="0"/>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移动应用开发</w:t>
            </w:r>
          </w:p>
        </w:tc>
        <w:tc>
          <w:tcPr>
            <w:tcW w:w="10339" w:type="dxa"/>
            <w:vAlign w:val="top"/>
          </w:tcPr>
          <w:p>
            <w:pPr>
              <w:spacing w:line="240" w:lineRule="auto"/>
              <w:rPr>
                <w:rFonts w:hint="eastAsia" w:ascii="仿宋_GB2312" w:hAnsi="仿宋_GB2312" w:eastAsia="仿宋_GB2312" w:cs="仿宋_GB2312"/>
                <w:b w:val="0"/>
                <w:bCs w:val="0"/>
                <w:color w:val="000000"/>
                <w:kern w:val="2"/>
                <w:sz w:val="24"/>
                <w:szCs w:val="24"/>
                <w:lang w:val="en-US" w:eastAsia="zh-CN" w:bidi="ar-SA"/>
              </w:rPr>
            </w:pPr>
            <w:r>
              <w:rPr>
                <w:rFonts w:hint="default" w:ascii="仿宋_GB2312" w:hAnsi="仿宋_GB2312" w:eastAsia="仿宋_GB2312" w:cs="仿宋_GB2312"/>
                <w:b w:val="0"/>
                <w:bCs w:val="0"/>
                <w:color w:val="000000"/>
                <w:kern w:val="2"/>
                <w:sz w:val="24"/>
                <w:szCs w:val="24"/>
                <w:lang w:val="en-US" w:eastAsia="zh-CN" w:bidi="ar-SA"/>
              </w:rPr>
              <w:t>移</w:t>
            </w:r>
            <w:r>
              <w:rPr>
                <w:rFonts w:hint="eastAsia" w:ascii="仿宋_GB2312" w:hAnsi="仿宋_GB2312" w:eastAsia="仿宋_GB2312" w:cs="仿宋_GB2312"/>
                <w:b w:val="0"/>
                <w:bCs w:val="0"/>
                <w:color w:val="000000"/>
                <w:kern w:val="2"/>
                <w:sz w:val="24"/>
                <w:szCs w:val="24"/>
                <w:lang w:val="en-US" w:eastAsia="zh-CN" w:bidi="ar-SA"/>
              </w:rPr>
              <w:t>动应用开发是指面向移动终端设备操作系统进行的“应用程序”开发。从业人员需熟悉主流操作系统（Android和iOS）的应用开发包（SDK），掌握移动通信和软件编程的基本理论和基本技能，具备运用工程化方法和工具完成</w:t>
            </w:r>
            <w:r>
              <w:rPr>
                <w:rFonts w:hint="default" w:ascii="仿宋_GB2312" w:hAnsi="仿宋_GB2312" w:eastAsia="仿宋_GB2312" w:cs="仿宋_GB2312"/>
                <w:b w:val="0"/>
                <w:bCs w:val="0"/>
                <w:color w:val="000000"/>
                <w:kern w:val="2"/>
                <w:sz w:val="24"/>
                <w:szCs w:val="24"/>
                <w:lang w:val="en-US" w:eastAsia="zh-CN" w:bidi="ar-SA"/>
              </w:rPr>
              <w:t>软件编码和测试的能</w:t>
            </w:r>
            <w:r>
              <w:rPr>
                <w:rFonts w:hint="eastAsia" w:ascii="仿宋_GB2312" w:hAnsi="仿宋_GB2312" w:eastAsia="仿宋_GB2312" w:cs="仿宋_GB2312"/>
                <w:b w:val="0"/>
                <w:bCs w:val="0"/>
                <w:color w:val="000000"/>
                <w:kern w:val="2"/>
                <w:sz w:val="24"/>
                <w:szCs w:val="24"/>
                <w:lang w:val="en-US" w:eastAsia="zh-CN" w:bidi="ar-SA"/>
              </w:rPr>
              <w:t>力，完成App（Application的缩写）的开发，同时</w:t>
            </w:r>
            <w:r>
              <w:rPr>
                <w:rFonts w:hint="default" w:ascii="仿宋_GB2312" w:hAnsi="仿宋_GB2312" w:eastAsia="仿宋_GB2312" w:cs="仿宋_GB2312"/>
                <w:b w:val="0"/>
                <w:bCs w:val="0"/>
                <w:color w:val="000000"/>
                <w:kern w:val="2"/>
                <w:sz w:val="24"/>
                <w:szCs w:val="24"/>
                <w:lang w:val="en-US" w:eastAsia="zh-CN" w:bidi="ar-SA"/>
              </w:rPr>
              <w:t>还应该具备其他</w:t>
            </w:r>
            <w:r>
              <w:rPr>
                <w:rFonts w:hint="eastAsia" w:ascii="仿宋_GB2312" w:hAnsi="仿宋_GB2312" w:eastAsia="仿宋_GB2312" w:cs="仿宋_GB2312"/>
                <w:b w:val="0"/>
                <w:bCs w:val="0"/>
                <w:color w:val="000000"/>
                <w:kern w:val="2"/>
                <w:sz w:val="24"/>
                <w:szCs w:val="24"/>
                <w:lang w:val="en-US" w:eastAsia="zh-CN" w:bidi="ar-SA"/>
              </w:rPr>
              <w:t>通用能力，如专业英语阅读能力、解决问题能力、组织与沟通能力等。</w:t>
            </w:r>
            <w:r>
              <w:rPr>
                <w:rFonts w:hint="eastAsia" w:ascii="仿宋_GB2312" w:hAnsi="仿宋_GB2312" w:eastAsia="仿宋_GB2312" w:cs="仿宋_GB2312"/>
                <w:b w:val="0"/>
                <w:bCs w:val="0"/>
                <w:color w:val="000000"/>
                <w:sz w:val="24"/>
                <w:szCs w:val="24"/>
                <w:lang w:val="en-US" w:eastAsia="zh-CN"/>
              </w:rPr>
              <w:t>集训基地场地、设备等需满足集训要求，</w:t>
            </w:r>
            <w:r>
              <w:rPr>
                <w:rFonts w:hint="eastAsia" w:ascii="仿宋_GB2312" w:hAnsi="仿宋_GB2312" w:eastAsia="仿宋_GB2312" w:cs="仿宋_GB2312"/>
                <w:b w:val="0"/>
                <w:bCs w:val="0"/>
                <w:color w:val="000000"/>
                <w:kern w:val="2"/>
                <w:sz w:val="24"/>
                <w:szCs w:val="24"/>
                <w:lang w:val="en-US" w:eastAsia="zh-CN" w:bidi="ar-SA"/>
              </w:rPr>
              <w:t>单个工位面积不小于3平方米</w:t>
            </w:r>
            <w:r>
              <w:rPr>
                <w:rFonts w:hint="default" w:ascii="仿宋_GB2312" w:hAnsi="仿宋_GB2312" w:eastAsia="仿宋_GB2312" w:cs="仿宋_GB2312"/>
                <w:b w:val="0"/>
                <w:bCs w:val="0"/>
                <w:color w:val="000000"/>
                <w:kern w:val="2"/>
                <w:sz w:val="24"/>
                <w:szCs w:val="24"/>
                <w:lang w:val="en-US" w:eastAsia="zh-CN" w:bidi="ar-SA"/>
              </w:rPr>
              <w:t>。</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50</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时装</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技术</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时装技术项目是指运用时装材料、搭配、时尚和色彩等方面的专业知识，根据要求完成时装裁剪、缝制和装饰等工作的竞赛项目。比赛中对选手的技能要求主要包括：根据设计主题和流行趋势进行设计；完成技术制图，样板制作和立体裁剪；熟悉各种服饰材料的性能，熟练运用手工缝制和装饰技术完成服装制作；熟练使用专业设备。</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51</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花艺</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花艺项目指根据相关理论和技术设计鲜花、叶子、植物和配饰，合理安排工序来整理花束，同时进行选材和护理的竞赛项目。比赛中对选手的技能要求主要包括：使用修剪好的花和枝制作花艺作品；挑选并处理花、叶、枝、容器、装饰配件和包装材料；具有创新性与艺术性；了解如何使花朵尽可能保持新鲜；了解流行趋势对花艺的影响。</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52</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平面设计</w:t>
            </w:r>
          </w:p>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技术</w:t>
            </w:r>
          </w:p>
        </w:tc>
        <w:tc>
          <w:tcPr>
            <w:tcW w:w="10339" w:type="dxa"/>
            <w:vAlign w:val="center"/>
          </w:tcPr>
          <w:p>
            <w:pPr>
              <w:widowControl/>
              <w:rPr>
                <w:rFonts w:hint="eastAsia" w:ascii="仿宋_GB2312" w:hAnsi="仿宋_GB2312" w:cs="仿宋_GB2312"/>
                <w:color w:val="000000"/>
                <w:sz w:val="24"/>
              </w:rPr>
            </w:pPr>
            <w:r>
              <w:rPr>
                <w:rFonts w:hint="eastAsia" w:ascii="仿宋_GB2312" w:hAnsi="仿宋_GB2312" w:cs="仿宋_GB2312"/>
                <w:color w:val="000000"/>
                <w:sz w:val="24"/>
              </w:rPr>
              <w:t>平面设计技术项目是指在规定时间内完成广告设计、编辑设计、企业和信息设计、包装设计四个竞赛模块工作任务的竞赛项目。比赛中对选手的技能要求主要包括：具有创造力，掌握相关理论知识；操作电脑设计软件；能应用广告创意技巧、图形设计、出版物编辑设计、企业形象设计、印刷包装设计和排版等技能；展示产品及进行图形解读。</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2"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53</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珠宝</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加工</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珠宝加工项目是指使用贵金属为不同的客户制造独一无二、美丽和持久的珠宝的竞赛项目。比赛中对选手的技能要求主要包括：完成珠宝组件的加工和维修操作，组装成品珠宝；解读组件或珠宝首饰图纸；制作贵重合金金属，了解其含量及性质；懂得常见的设计特征；根据要求切、锯和塑形金属片；制作珠宝组件，会用焊接技术连接珠宝小件。</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54</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商品展示</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pacing w:val="-14"/>
                <w:sz w:val="24"/>
              </w:rPr>
              <w:t>技术</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商品展示技术项目是指通过设计橱窗和室内陈列摆设，以最大限度地提高销售的竞赛项目。比赛中对选手的技能要求主要包括：通过研究给定的简报、主题和产品，设计独特的橱窗展示图纸；选择并分配所给的设计材料；计划并组织橱窗展示设置，包括优化空间、创造性使用照明、时间管理等。</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55</w:t>
            </w:r>
          </w:p>
        </w:tc>
        <w:tc>
          <w:tcPr>
            <w:tcW w:w="1207" w:type="dxa"/>
            <w:vAlign w:val="center"/>
          </w:tcPr>
          <w:p>
            <w:pPr>
              <w:widowControl/>
              <w:jc w:val="center"/>
              <w:rPr>
                <w:rFonts w:hint="eastAsia" w:ascii="仿宋_GB2312" w:hAnsi="仿宋_GB2312" w:cs="仿宋_GB2312"/>
                <w:color w:val="000000"/>
                <w:spacing w:val="-14"/>
                <w:sz w:val="24"/>
              </w:rPr>
            </w:pPr>
            <w:r>
              <w:rPr>
                <w:rFonts w:hint="eastAsia" w:ascii="仿宋_GB2312" w:hAnsi="仿宋_GB2312" w:cs="仿宋_GB2312"/>
                <w:color w:val="000000"/>
                <w:spacing w:val="-14"/>
                <w:sz w:val="24"/>
              </w:rPr>
              <w:t>3D数字</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pacing w:val="-14"/>
                <w:sz w:val="24"/>
              </w:rPr>
              <w:t>游戏艺术</w:t>
            </w:r>
          </w:p>
        </w:tc>
        <w:tc>
          <w:tcPr>
            <w:tcW w:w="10339" w:type="dxa"/>
            <w:vAlign w:val="center"/>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3D数字游戏艺术项目要求选手熟悉游戏设计生产流程，并在规定的时间和压力下完成概念设计、3D建模、展UV与绘制贴图、绑定动画与引擎输出4个模块的工作任务。</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56</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烘焙</w:t>
            </w:r>
          </w:p>
        </w:tc>
        <w:tc>
          <w:tcPr>
            <w:tcW w:w="10339" w:type="dxa"/>
            <w:vAlign w:val="top"/>
          </w:tcPr>
          <w:p>
            <w:pPr>
              <w:widowControl/>
              <w:rPr>
                <w:rFonts w:hint="eastAsia" w:ascii="仿宋_GB2312" w:hAnsi="仿宋_GB2312" w:cs="仿宋_GB2312"/>
                <w:color w:val="000000"/>
                <w:sz w:val="24"/>
              </w:rPr>
            </w:pPr>
            <w:r>
              <w:rPr>
                <w:rFonts w:hint="eastAsia" w:ascii="仿宋_GB2312" w:hAnsi="仿宋_GB2312" w:cs="仿宋_GB2312"/>
                <w:color w:val="000000"/>
                <w:sz w:val="24"/>
              </w:rPr>
              <w:t>烘焙项目是指制作各种烘焙产品并将其投入市场以备商用，制作精致的装饰面包以供展示的竞赛项目。比赛中对选手的技能要求主要包括：制作各种各样的烘焙产品；利用自身技能制作精致的装饰面包；根据原料质量，食品卫生及安全等因素制作产品；调整配方并适应环境变化；工作效率高，用料节俭；有艺术天赋。</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57</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美容</w:t>
            </w:r>
          </w:p>
        </w:tc>
        <w:tc>
          <w:tcPr>
            <w:tcW w:w="10339" w:type="dxa"/>
            <w:vAlign w:val="top"/>
          </w:tcPr>
          <w:p>
            <w:pPr>
              <w:widowControl/>
              <w:rPr>
                <w:rFonts w:hint="eastAsia" w:ascii="仿宋_GB2312" w:hAnsi="仿宋_GB2312" w:cs="仿宋_GB2312"/>
                <w:color w:val="000000"/>
                <w:sz w:val="24"/>
              </w:rPr>
            </w:pPr>
            <w:r>
              <w:rPr>
                <w:rFonts w:hint="eastAsia" w:ascii="仿宋_GB2312" w:hAnsi="仿宋_GB2312" w:cs="仿宋_GB2312"/>
                <w:color w:val="000000"/>
                <w:sz w:val="24"/>
              </w:rPr>
              <w:t>美容项目是指对皮肤和身体进行按摩和化妆养护的竞赛项目。比赛中对选手的技能要求主要包括：根据顾客的特点使用美容、护肤产品对脸、身体、手和脚进行治疗和化妆；针对色彩使用、个人风格，皮肤和身体护理等提供建议；了解如何选择和使用保养品；具有卫生、人体学、生理学和皮肤组织学等方面的知识；与客户沟通的能力。</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58</w:t>
            </w:r>
          </w:p>
        </w:tc>
        <w:tc>
          <w:tcPr>
            <w:tcW w:w="1207" w:type="dxa"/>
            <w:vAlign w:val="center"/>
          </w:tcPr>
          <w:p>
            <w:pPr>
              <w:widowControl/>
              <w:jc w:val="center"/>
              <w:rPr>
                <w:rFonts w:hint="eastAsia" w:ascii="仿宋_GB2312" w:hAnsi="仿宋_GB2312" w:cs="仿宋_GB2312"/>
                <w:color w:val="000000"/>
                <w:spacing w:val="-10"/>
                <w:sz w:val="24"/>
              </w:rPr>
            </w:pPr>
            <w:r>
              <w:rPr>
                <w:rFonts w:hint="eastAsia" w:ascii="仿宋_GB2312" w:hAnsi="仿宋_GB2312" w:cs="仿宋_GB2312"/>
                <w:color w:val="000000"/>
                <w:spacing w:val="-10"/>
                <w:sz w:val="24"/>
              </w:rPr>
              <w:t>糖艺/</w:t>
            </w:r>
          </w:p>
          <w:p>
            <w:pPr>
              <w:widowControl/>
              <w:jc w:val="center"/>
              <w:rPr>
                <w:rFonts w:hint="eastAsia" w:ascii="仿宋_GB2312" w:hAnsi="仿宋_GB2312" w:cs="仿宋_GB2312"/>
                <w:color w:val="000000"/>
                <w:sz w:val="24"/>
              </w:rPr>
            </w:pPr>
            <w:r>
              <w:rPr>
                <w:rFonts w:hint="eastAsia" w:ascii="仿宋_GB2312" w:hAnsi="仿宋_GB2312" w:cs="仿宋_GB2312"/>
                <w:color w:val="000000"/>
                <w:spacing w:val="-10"/>
                <w:sz w:val="24"/>
              </w:rPr>
              <w:t>西点制作</w:t>
            </w:r>
          </w:p>
        </w:tc>
        <w:tc>
          <w:tcPr>
            <w:tcW w:w="10339" w:type="dxa"/>
            <w:vAlign w:val="top"/>
          </w:tcPr>
          <w:p>
            <w:pPr>
              <w:widowControl/>
              <w:rPr>
                <w:rFonts w:hint="eastAsia" w:ascii="仿宋_GB2312" w:hAnsi="仿宋_GB2312" w:cs="仿宋_GB2312"/>
                <w:color w:val="000000"/>
                <w:sz w:val="24"/>
              </w:rPr>
            </w:pPr>
            <w:r>
              <w:rPr>
                <w:rFonts w:hint="eastAsia" w:ascii="仿宋_GB2312" w:hAnsi="仿宋_GB2312" w:cs="仿宋_GB2312"/>
                <w:color w:val="000000"/>
                <w:sz w:val="24"/>
              </w:rPr>
              <w:t>糖艺/西点制作项目指通过自身的艺术才能和美食禀赋为各种不同场合制作花样多变的美味糕点的竞赛项目。比赛中对选手的技能要求主要包括：节俭、创新，苛求质量和工效，遵守卫生和安全规范；理解如何通过生产技能加工原材料，理解食材的色彩搭配、口味组合和质地协调；用不同材料制作糖果/糕点，并装裱甜点及主糕点。</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59</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烹饪</w:t>
            </w:r>
          </w:p>
        </w:tc>
        <w:tc>
          <w:tcPr>
            <w:tcW w:w="10339" w:type="dxa"/>
            <w:vAlign w:val="top"/>
          </w:tcPr>
          <w:p>
            <w:pPr>
              <w:widowControl/>
              <w:rPr>
                <w:rFonts w:hint="eastAsia" w:ascii="仿宋_GB2312" w:hAnsi="仿宋_GB2312" w:cs="仿宋_GB2312"/>
                <w:color w:val="000000"/>
                <w:sz w:val="24"/>
              </w:rPr>
            </w:pPr>
            <w:r>
              <w:rPr>
                <w:rFonts w:hint="eastAsia" w:ascii="仿宋_GB2312" w:hAnsi="仿宋_GB2312" w:cs="仿宋_GB2312"/>
                <w:color w:val="000000"/>
                <w:sz w:val="24"/>
              </w:rPr>
              <w:t>烹饪项目是指根据健康和安全法规制作菜单，准备各种各样的食物制作菜肴，并管理一个商业厨房的竞赛项目。比赛中对选手的技能要求主要包括：根据食谱和标准，准备、腌制、烹饪、呈现菜肴；创新和测试新的食谱；操作食品准备相关的机械；掌握标准糖果糕点制作技能；制定均衡营养菜单，估算成本；合理安排预算。</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756" w:type="dxa"/>
            <w:vAlign w:val="center"/>
          </w:tcPr>
          <w:p>
            <w:pPr>
              <w:widowControl/>
              <w:spacing w:line="240" w:lineRule="auto"/>
              <w:jc w:val="center"/>
              <w:rPr>
                <w:rFonts w:ascii="仿宋_GB2312" w:hAnsi="仿宋_GB2312" w:cs="仿宋_GB2312"/>
                <w:color w:val="000000"/>
                <w:spacing w:val="-18"/>
                <w:sz w:val="24"/>
              </w:rPr>
            </w:pPr>
            <w:r>
              <w:rPr>
                <w:rFonts w:hint="eastAsia" w:ascii="仿宋_GB2312" w:hAnsi="仿宋_GB2312" w:cs="仿宋_GB2312"/>
                <w:color w:val="000000"/>
                <w:spacing w:val="-18"/>
                <w:sz w:val="24"/>
                <w:lang w:val="en-US" w:eastAsia="zh-CN"/>
              </w:rPr>
              <w:t>60</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美发</w:t>
            </w:r>
          </w:p>
        </w:tc>
        <w:tc>
          <w:tcPr>
            <w:tcW w:w="10339" w:type="dxa"/>
            <w:vAlign w:val="top"/>
          </w:tcPr>
          <w:p>
            <w:pPr>
              <w:widowControl/>
              <w:rPr>
                <w:rFonts w:hint="eastAsia" w:ascii="仿宋_GB2312" w:hAnsi="仿宋_GB2312" w:cs="仿宋_GB2312"/>
                <w:color w:val="000000"/>
                <w:sz w:val="24"/>
              </w:rPr>
            </w:pPr>
            <w:r>
              <w:rPr>
                <w:rFonts w:hint="eastAsia" w:ascii="仿宋_GB2312" w:hAnsi="仿宋_GB2312" w:cs="仿宋_GB2312"/>
                <w:color w:val="000000"/>
                <w:sz w:val="24"/>
              </w:rPr>
              <w:t>美发项目是指对男士和女士头发进行剪发、接发、烫发、染发、造型、胡须设计等处理和养护，以努力表现客人外形和个性的竞赛项目。比赛中对选手的技能要求主要包括：具有丰富的美发及相关理论知识、审美能力和娴熟的专业技术；完成技术要求很高的剪发、染色、造型等操作；正确选择和使用化学品；根据要求进行特殊头发护理。</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61</w:t>
            </w:r>
          </w:p>
        </w:tc>
        <w:tc>
          <w:tcPr>
            <w:tcW w:w="1207" w:type="dxa"/>
            <w:vAlign w:val="center"/>
          </w:tcPr>
          <w:p>
            <w:pPr>
              <w:widowControl/>
              <w:jc w:val="center"/>
              <w:rPr>
                <w:rFonts w:hint="eastAsia" w:ascii="仿宋_GB2312" w:hAnsi="仿宋_GB2312" w:cs="仿宋_GB2312"/>
                <w:color w:val="000000"/>
                <w:spacing w:val="-10"/>
                <w:sz w:val="24"/>
              </w:rPr>
            </w:pPr>
            <w:r>
              <w:rPr>
                <w:rFonts w:hint="eastAsia" w:ascii="仿宋_GB2312" w:hAnsi="仿宋_GB2312" w:cs="仿宋_GB2312"/>
                <w:color w:val="000000"/>
                <w:spacing w:val="-10"/>
                <w:sz w:val="24"/>
              </w:rPr>
              <w:t>健康和</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pacing w:val="-10"/>
                <w:sz w:val="24"/>
              </w:rPr>
              <w:t>社会照护</w:t>
            </w:r>
          </w:p>
        </w:tc>
        <w:tc>
          <w:tcPr>
            <w:tcW w:w="10339" w:type="dxa"/>
            <w:vAlign w:val="top"/>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健康和社会照护项目是指为顾客提供大量健全的身体和心理帮助，以及个人身心成长和发展方面技术支持的竞赛项目。比赛中对选手的技能要求主要包括：具备与健康有关的活动及其处理能力，了解许多疾病知识及相关治疗方法；为有需要的人提供营养支持护理；评估和计划如何传递关爱、合理利用资源；教育和康复活动的组织能力。</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62</w:t>
            </w:r>
          </w:p>
        </w:tc>
        <w:tc>
          <w:tcPr>
            <w:tcW w:w="1207" w:type="dxa"/>
            <w:vAlign w:val="center"/>
          </w:tcPr>
          <w:p>
            <w:pPr>
              <w:widowControl/>
              <w:jc w:val="center"/>
              <w:rPr>
                <w:rFonts w:hint="eastAsia" w:ascii="仿宋_GB2312" w:hAnsi="仿宋_GB2312" w:cs="仿宋_GB2312"/>
                <w:color w:val="000000"/>
                <w:sz w:val="24"/>
              </w:rPr>
            </w:pPr>
            <w:r>
              <w:rPr>
                <w:rFonts w:hint="eastAsia" w:ascii="仿宋_GB2312" w:hAnsi="仿宋_GB2312" w:cs="仿宋_GB2312"/>
                <w:color w:val="000000"/>
                <w:sz w:val="24"/>
              </w:rPr>
              <w:t>餐厅</w:t>
            </w:r>
          </w:p>
          <w:p>
            <w:pPr>
              <w:widowControl/>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服务</w:t>
            </w:r>
          </w:p>
        </w:tc>
        <w:tc>
          <w:tcPr>
            <w:tcW w:w="10339" w:type="dxa"/>
            <w:vAlign w:val="top"/>
          </w:tcPr>
          <w:p>
            <w:pPr>
              <w:widowControl/>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餐厅服务项目是指在餐桌上或吧台提供个性化菜肴和饮料服务的竞赛项目。比赛中对选手的技能要求主要包括：具备广泛的国际餐饮知识；掌握一套完整的服务总规则；沉着、机智、良好的行为举止，能与客人进行良好互动；灵活服务，根据不同场合提供令客人满意的服务；遵循职业健康与安全规范，最低浪费及环保操作的有关规范。</w:t>
            </w:r>
          </w:p>
        </w:tc>
        <w:tc>
          <w:tcPr>
            <w:tcW w:w="1000" w:type="dxa"/>
            <w:vAlign w:val="center"/>
          </w:tcPr>
          <w:p>
            <w:pPr>
              <w:widowControl/>
              <w:spacing w:line="240" w:lineRule="auto"/>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56" w:type="dxa"/>
            <w:vAlign w:val="center"/>
          </w:tcPr>
          <w:p>
            <w:pPr>
              <w:widowControl/>
              <w:spacing w:line="240" w:lineRule="auto"/>
              <w:jc w:val="center"/>
              <w:rPr>
                <w:rFonts w:hint="eastAsia" w:ascii="仿宋_GB2312" w:hAnsi="仿宋_GB2312" w:eastAsia="仿宋_GB2312" w:cs="仿宋_GB2312"/>
                <w:color w:val="000000"/>
                <w:spacing w:val="-18"/>
                <w:kern w:val="2"/>
                <w:sz w:val="24"/>
                <w:szCs w:val="24"/>
                <w:lang w:val="en-US" w:eastAsia="zh-CN" w:bidi="ar-SA"/>
              </w:rPr>
            </w:pPr>
            <w:r>
              <w:rPr>
                <w:rFonts w:hint="eastAsia" w:ascii="仿宋_GB2312" w:hAnsi="仿宋_GB2312" w:cs="仿宋_GB2312"/>
                <w:color w:val="000000"/>
                <w:spacing w:val="-18"/>
                <w:sz w:val="24"/>
                <w:lang w:val="en-US" w:eastAsia="zh-CN"/>
              </w:rPr>
              <w:t>63</w:t>
            </w:r>
          </w:p>
        </w:tc>
        <w:tc>
          <w:tcPr>
            <w:tcW w:w="1207" w:type="dxa"/>
            <w:vAlign w:val="center"/>
          </w:tcPr>
          <w:p>
            <w:pPr>
              <w:widowControl/>
              <w:spacing w:line="240" w:lineRule="auto"/>
              <w:jc w:val="center"/>
              <w:rPr>
                <w:rFonts w:hint="eastAsia" w:ascii="仿宋_GB2312" w:hAnsi="仿宋_GB2312" w:cs="仿宋_GB2312"/>
                <w:color w:val="000000"/>
                <w:sz w:val="24"/>
              </w:rPr>
            </w:pPr>
            <w:r>
              <w:rPr>
                <w:rFonts w:hint="eastAsia" w:ascii="仿宋_GB2312" w:hAnsi="仿宋_GB2312" w:cs="仿宋_GB2312"/>
                <w:color w:val="000000"/>
                <w:sz w:val="24"/>
              </w:rPr>
              <w:t>酒店</w:t>
            </w:r>
          </w:p>
          <w:p>
            <w:pPr>
              <w:widowControl/>
              <w:spacing w:line="240"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接待</w:t>
            </w:r>
          </w:p>
        </w:tc>
        <w:tc>
          <w:tcPr>
            <w:tcW w:w="10339" w:type="dxa"/>
            <w:vAlign w:val="center"/>
          </w:tcPr>
          <w:p>
            <w:pPr>
              <w:widowControl/>
              <w:spacing w:line="240" w:lineRule="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cs="仿宋_GB2312"/>
                <w:color w:val="000000"/>
                <w:sz w:val="24"/>
              </w:rPr>
              <w:t>酒店为来自世界各地的客人提供住宿和相关服务。酒店可能是国际连锁酒店的一部分，为常客提供一致的和熟悉的服务。或者，他们可以根据他们所在不同的地点、历史、建筑和目标客户，而具有不同的特点。质量和价格一般相对应。酒店接待员的角色是每个酒店的关键。在酒店的接待区，客人可以获得对酒店的第一印象，以及他们的酒店体验。这是与酒店员工建立沟通的地方。服务的质量、礼貌和及时性可以对客人与酒店的关系以及他们在居住期间的满意度产生积极或消极的巨大差异。反之，客人的满意度又影响了酒店的声誉和回头率。酒店接待员主要在酒店的前台工作。需要持续的使用各种技能。这些可能包括对当地和通用旅游信息的知识、良好的口头和书面英语、计算机知识、良好的礼仪和行为和穿着、良好的沟通和社交技巧、解决问题、数字和现金处理的能力，以及预订程序的应用、接待、客户服务和退房。</w:t>
            </w:r>
          </w:p>
        </w:tc>
        <w:tc>
          <w:tcPr>
            <w:tcW w:w="1000" w:type="dxa"/>
            <w:vAlign w:val="center"/>
          </w:tcPr>
          <w:p>
            <w:pPr>
              <w:widowControl/>
              <w:spacing w:line="240" w:lineRule="auto"/>
              <w:jc w:val="center"/>
              <w:rPr>
                <w:rFonts w:hint="eastAsia" w:ascii="仿宋_GB2312" w:hAnsi="仿宋_GB2312" w:cs="仿宋_GB2312"/>
                <w:color w:val="000000"/>
                <w:sz w:val="24"/>
              </w:rPr>
            </w:pPr>
          </w:p>
        </w:tc>
      </w:tr>
    </w:tbl>
    <w:p>
      <w:pPr>
        <w:jc w:val="left"/>
        <w:rPr>
          <w:rFonts w:hint="eastAsia" w:ascii="黑体" w:hAnsi="黑体" w:eastAsia="黑体" w:cs="黑体"/>
          <w:color w:val="000000"/>
          <w:sz w:val="32"/>
          <w:szCs w:val="32"/>
        </w:rPr>
        <w:sectPr>
          <w:pgSz w:w="16838" w:h="11906" w:orient="landscape"/>
          <w:pgMar w:top="1587" w:right="2098" w:bottom="1984" w:left="1588" w:header="851" w:footer="1361" w:gutter="0"/>
          <w:pgNumType w:fmt="numberInDash"/>
          <w:cols w:space="720" w:num="1"/>
          <w:docGrid w:type="linesAndChars" w:linePitch="596" w:charSpace="-439"/>
        </w:sectPr>
      </w:pPr>
      <w:r>
        <w:rPr>
          <w:rFonts w:hint="eastAsia" w:ascii="仿宋_GB2312" w:hAnsi="宋体" w:cs="仿宋_GB2312"/>
          <w:bCs/>
          <w:color w:val="000000"/>
          <w:sz w:val="24"/>
        </w:rPr>
        <w:t>注：此简介由非专业人员翻译并概括编写，仅供参考。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8240;mso-width-relative:page;mso-height-relative:page;" filled="f" stroked="f" coordsize="21600,21600" o:gfxdata="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h&#10;etH41AAAAAgBAAAPAAAAAAAAAAEAIAAAACIAAABkcnMvZG93bnJldi54bWxQSwECFAAUAAAACACH&#10;TuJA3NPEPrYBAABUAwAADgAAAAAAAAABACAAAAAjAQAAZHJzL2Uyb0RvYy54bWxQSwUGAAAAAAYA&#10;BgBZAQAASwU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41CA1"/>
    <w:rsid w:val="4FE51179"/>
    <w:rsid w:val="76541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firstLineChars="200"/>
    </w:pPr>
    <w:rPr>
      <w:rFonts w:ascii="Calibri"/>
    </w:rPr>
  </w:style>
  <w:style w:type="paragraph" w:styleId="3">
    <w:name w:val="Body Text"/>
    <w:basedOn w:val="1"/>
    <w:qFormat/>
    <w:uiPriority w:val="0"/>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2022-05-24T08:06:00Z</dcterms:created>
  <dc:creator>hjy</dc:creator>
  <cp:lastModifiedBy>Administrator</cp:lastModifiedBy>
  <dcterms:modified xsi:type="dcterms:W3CDTF">2022-10-12T07:50:54Z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