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福建省技工院校2020-2021学年中等职业教育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国家奖学金安排表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tbl>
      <w:tblPr>
        <w:tblStyle w:val="3"/>
        <w:tblW w:w="10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645"/>
        <w:gridCol w:w="1096"/>
        <w:gridCol w:w="874"/>
        <w:gridCol w:w="869"/>
        <w:gridCol w:w="2686"/>
        <w:gridCol w:w="672"/>
        <w:gridCol w:w="744"/>
        <w:gridCol w:w="7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-3" w:leftChars="-1" w:right="-58" w:rightChars="-18" w:firstLine="4" w:firstLineChars="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获奖人数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奖学金金额</w:t>
            </w:r>
          </w:p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(万元)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获奖学生姓名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功能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福建技师学院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蔡元泽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19自高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2050303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技校教育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50902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助学金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30308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林明枫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19数高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郑文树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19新能源1班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杨嵩怡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19幼教2班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福建省第二高级技工学校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姜雅琴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19秋物联网应用技术班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薛佳琦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2020级幼教1班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福建省船舶工程技术学校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陈佳慧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19秋幼儿教育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福州第一技师学院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余波</w:t>
            </w:r>
          </w:p>
        </w:tc>
        <w:tc>
          <w:tcPr>
            <w:tcW w:w="2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19级多轴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杨礼鸿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20级数控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郭睿旭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19级汽修2班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刘辉霆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19级电气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廖丹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19级电商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19级幼教1班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福州第二技师学院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林臻研</w:t>
            </w:r>
          </w:p>
        </w:tc>
        <w:tc>
          <w:tcPr>
            <w:tcW w:w="268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20高级电气班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薛智杰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20高级数控班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马志凌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19中级汽车新能源班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福建中华技师学院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陈惠东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20秋中式烹调2班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陆义梁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20秋中式烹调1班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欧锦程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19城轨管理班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吴茹玉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20秋幼教高工2班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符岚云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19秋电线电缆班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曾哲文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19现代技术（1）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福建省新华技术学校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杨俊</w:t>
            </w:r>
          </w:p>
        </w:tc>
        <w:tc>
          <w:tcPr>
            <w:tcW w:w="268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19秋计算机班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林坤</w:t>
            </w:r>
          </w:p>
        </w:tc>
        <w:tc>
          <w:tcPr>
            <w:tcW w:w="268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19秋城轨班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福建省飞毛腿技师学院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龚文杰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-102" w:leftChars="-32" w:right="-144" w:rightChars="-45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20秋自动化（6）班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叶欣云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20秋计算机（2）班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缪宜勉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20秋电子（4）班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阮扬涛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20秋机器人（高级工）班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王若怡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20秋幼教（5）班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/>
                <w:color w:val="273FEF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/>
                <w:color w:val="273FEF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/>
                <w:color w:val="273FEF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福建省新东方技工学校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陈晓龙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20秋中烹中1班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福州市旅游技术学校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20护理6班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钟梦婷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20药剂3班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中等职业教育国家奖学金名额(人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  <w:p>
            <w:pPr>
              <w:widowControl/>
              <w:spacing w:line="260" w:lineRule="exact"/>
              <w:ind w:left="-96" w:leftChars="-30" w:right="-93" w:rightChars="-29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(万元)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获奖学生姓名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功能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宁德技师学院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20电气2班18（2+2）高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黄培杰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2019秋汽车钣金与涂装中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雷丽玉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2019秋音乐中2班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钟竣捷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20模具1班18（2+2）高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莆田市理工技术学校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叶素娟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1903电商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林木园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2001班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泉州市高级技工学校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温锦文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19电商1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泉州城市工程技术学校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黄秋雅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20药剂中4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吕阿香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20电商2班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邱雅晨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20幼教中3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林泽妍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20护理中4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泉州市海丝商贸职业技术学校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黄诗云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04"/>
              </w:tabs>
              <w:spacing w:line="26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19护理中1班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张凯迪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20数控中1班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杨雨萱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20护理中2班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漳州技师学院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王健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20预备技师班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许家华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20高级数控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杨丽军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19幼教2班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龙岩技师学院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黄蔚涵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20中电2班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童勇玮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20高电2班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钟天琦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20建筑施工2班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陈梦婷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20高会计班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杨金顺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20高数编1班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陈国梁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20高数控加工4班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翁楷城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20现代制造6班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陈鑫炜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20高汽修3班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傅世杰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20高汽修2班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张晨鑫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20高幼1班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林清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20中幼7班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龙岩市龙翔职业技术学校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张伟博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多媒体制作一班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龙岩市人才职业技术学校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兰钱英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20护理2班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龙岩市龙辉职业技术学校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罗城炜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19幼教班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三明市高级技工学校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郑正贤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2019级汽车维修1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刘立鑫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2019级烹饪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三明市第二高级技工学校</w:t>
            </w:r>
          </w:p>
        </w:tc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张钟烨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19级楼宇智能班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黄康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20级汽修②班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福建省南平技师学院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1.2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廖浩楠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20数控2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江美玲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20幼教1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69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41.4</w:t>
            </w:r>
          </w:p>
        </w:tc>
        <w:tc>
          <w:tcPr>
            <w:tcW w:w="5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——</w:t>
            </w:r>
          </w:p>
        </w:tc>
      </w:tr>
    </w:tbl>
    <w:p>
      <w:pPr>
        <w:widowControl/>
        <w:jc w:val="left"/>
        <w:rPr>
          <w:rFonts w:ascii="仿宋_GB2312" w:hAnsi="仿宋_GB2312" w:cs="仿宋_GB2312"/>
          <w:sz w:val="20"/>
          <w:szCs w:val="20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专项转移支付绩效目标表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（2021年度）</w:t>
      </w:r>
    </w:p>
    <w:tbl>
      <w:tblPr>
        <w:tblStyle w:val="3"/>
        <w:tblW w:w="10650" w:type="dxa"/>
        <w:tblInd w:w="-8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780"/>
        <w:gridCol w:w="1675"/>
        <w:gridCol w:w="2578"/>
        <w:gridCol w:w="2032"/>
        <w:gridCol w:w="695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6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中等教育教育国家奖学金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主管部门（单位）名称及部门预算编码</w:t>
            </w:r>
          </w:p>
        </w:tc>
        <w:tc>
          <w:tcPr>
            <w:tcW w:w="4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福建省人力资源和社会保障厅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补助区域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全省</w:t>
            </w:r>
          </w:p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</w:rPr>
              <w:t>(除厦门外)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资金情况</w:t>
            </w:r>
          </w:p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资金总额：</w:t>
            </w:r>
          </w:p>
        </w:tc>
        <w:tc>
          <w:tcPr>
            <w:tcW w:w="4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ascii="仿宋_GB2312"/>
                <w:szCs w:val="32"/>
              </w:rPr>
              <w:t>41.4</w:t>
            </w:r>
            <w:r>
              <w:rPr>
                <w:rFonts w:hint="eastAsia"/>
                <w:color w:val="000000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其中：财政拨款</w:t>
            </w:r>
          </w:p>
        </w:tc>
        <w:tc>
          <w:tcPr>
            <w:tcW w:w="4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ascii="仿宋_GB2312"/>
                <w:szCs w:val="32"/>
              </w:rPr>
              <w:t>41.4</w:t>
            </w:r>
            <w:r>
              <w:rPr>
                <w:rFonts w:hint="eastAsia"/>
                <w:color w:val="000000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其他资金</w:t>
            </w:r>
          </w:p>
        </w:tc>
        <w:tc>
          <w:tcPr>
            <w:tcW w:w="4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总体目标</w:t>
            </w:r>
          </w:p>
        </w:tc>
        <w:tc>
          <w:tcPr>
            <w:tcW w:w="9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目标1：中等职业教育各校国家资助按规定得到落实</w:t>
            </w:r>
          </w:p>
          <w:p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目标2：提升中职教育吸引力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一级指标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二级指标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三级指标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指标解释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区域目标值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产出指标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成本指标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中等职业教育国家奖学金标准每人6000元/年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补助标准：每生每年6000元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按标准执行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数量指标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中等职业教育国家奖学金奖励人数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按下达名额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按下达名额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时效指标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奖学金发放时效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按规定及时发放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按规定及时发放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效益指标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社会效益</w:t>
            </w:r>
          </w:p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提升中职教育吸引力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提升中职教育吸引力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提升中职教育吸引力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满意度指标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服务对象满意度指标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师生满意度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零投诉率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零投诉率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60CB"/>
    <w:rsid w:val="340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2022-04-25T07:56:00Z</dcterms:created>
  <dc:creator>hjy</dc:creator>
  <cp:lastModifiedBy>hjy</cp:lastModifiedBy>
  <dcterms:modified xsi:type="dcterms:W3CDTF">2022-04-25T07:57:57Z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