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</w:pPr>
      <w:bookmarkStart w:id="0" w:name="_GoBack"/>
      <w:bookmarkEnd w:id="0"/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6432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8919210</wp:posOffset>
                </wp:positionV>
                <wp:extent cx="5200650" cy="360680"/>
                <wp:effectExtent l="0" t="0" r="0" b="0"/>
                <wp:wrapTopAndBottom/>
                <wp:docPr id="1" name="文本框 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702.3pt;height:28.4pt;width:409.5pt;mso-position-horizontal-relative:margin;mso-position-vertical-relative:page;mso-wrap-distance-bottom:0pt;mso-wrap-distance-top:0pt;visibility:hidden;z-index:251666432;mso-width-relative:page;mso-height-relative:page;" filled="f" stroked="f" coordsize="21600,21600" o:gfxdata="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UkN8A1wAAAAwB&#10;AAAPAAAAAAAAAAEAIAAAACIAAABkcnMvZG93bnJldi54bWxQSwECFAAUAAAACACHTuJA7NTJuq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黑体" w:hAnsi="黑体" w:eastAsia="黑体" w:cs="黑体"/>
        </w:rPr>
        <w:t>附件1</w:t>
      </w:r>
    </w:p>
    <w:p/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参加业务培训交流的省直、中直单位名单</w:t>
      </w:r>
    </w:p>
    <w:p>
      <w:pPr>
        <w:spacing w:line="560" w:lineRule="exact"/>
      </w:pPr>
    </w:p>
    <w:p>
      <w:r>
        <w:rPr>
          <w:rFonts w:hint="eastAsia"/>
        </w:rPr>
        <w:t>省纪委监委、省委办公厅、组织部、宣传部、统战部、网信办、编办、台港澳办、省直机关工委、老干部局、省人大办公厅、省政府办公厅、发改委、教育厅、科技厅、工信厅、民宗厅、公安厅、民政厅、司法厅、财政厅、人社厅、自然资源厅、生态环境厅、住建厅、水利厅、交通运输厅、农业农村厅、商务厅、文旅厅、卫健委、退役军人厅、应急厅、审计厅、外事办、林业局、海洋渔业局、市场监管局、广电局、体育局、统计局、人防办、医疗保障局、信访局、机关管理局、粮储局、药监局、省政协办公厅、总工会、妇联、团省委、科协、文联、残联、党史和地方志办、省委党校、福建日报社、社会主义学院、档案馆、农科院、供销社、广电集团、地矿局、煤田局、测绘地理信息中心、集美大学、福州大学、农林大学、医科大学、师范大学、中医药大学、广播电视大学、教育学院、闽南师范大学、工程学院、江夏学院、商学院、气象局、地震局</w:t>
      </w:r>
    </w:p>
    <w:p/>
    <w:p>
      <w:pPr>
        <w:rPr>
          <w:rFonts w:hint="eastAsia"/>
        </w:rPr>
        <w:sectPr>
          <w:footerReference r:id="rId3" w:type="default"/>
          <w:footerReference r:id="rId4" w:type="even"/>
          <w:pgSz w:w="11907" w:h="16839"/>
          <w:pgMar w:top="2098" w:right="1474" w:bottom="1985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r>
        <w:rPr>
          <w:rFonts w:hint="eastAsia" w:ascii="黑体" w:hAnsi="黑体" w:eastAsia="黑体" w:cs="黑体"/>
        </w:rPr>
        <w:t>附件2</w:t>
      </w:r>
    </w:p>
    <w:p/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培训班参训人员报名表</w:t>
      </w:r>
    </w:p>
    <w:p/>
    <w:p>
      <w:r>
        <w:rPr>
          <w:rFonts w:hint="eastAsia"/>
        </w:rPr>
        <w:t>主管部门人事处（盖章）：</w:t>
      </w:r>
    </w:p>
    <w:tbl>
      <w:tblPr>
        <w:tblStyle w:val="4"/>
        <w:tblW w:w="131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945"/>
        <w:gridCol w:w="4515"/>
        <w:gridCol w:w="2100"/>
        <w:gridCol w:w="1890"/>
        <w:gridCol w:w="99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683" w:type="dxa"/>
            <w:vMerge w:val="restart"/>
            <w:vAlign w:val="center"/>
          </w:tcPr>
          <w:p>
            <w:pPr>
              <w:spacing w:line="8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945" w:type="dxa"/>
            <w:vMerge w:val="restart"/>
            <w:vAlign w:val="center"/>
          </w:tcPr>
          <w:p>
            <w:pPr>
              <w:spacing w:line="8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spacing w:line="8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100" w:type="dxa"/>
            <w:vMerge w:val="restart"/>
            <w:vAlign w:val="center"/>
          </w:tcPr>
          <w:p>
            <w:pPr>
              <w:spacing w:line="8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职务（职称）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spacing w:line="8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spacing w:line="8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683" w:type="dxa"/>
            <w:vMerge w:val="continue"/>
            <w:vAlign w:val="top"/>
          </w:tcPr>
          <w:p>
            <w:pPr>
              <w:spacing w:line="860" w:lineRule="exact"/>
              <w:jc w:val="center"/>
              <w:rPr>
                <w:b/>
              </w:rPr>
            </w:pPr>
          </w:p>
        </w:tc>
        <w:tc>
          <w:tcPr>
            <w:tcW w:w="945" w:type="dxa"/>
            <w:vMerge w:val="continue"/>
            <w:vAlign w:val="top"/>
          </w:tcPr>
          <w:p>
            <w:pPr>
              <w:spacing w:line="860" w:lineRule="exact"/>
              <w:jc w:val="center"/>
              <w:rPr>
                <w:b/>
              </w:rPr>
            </w:pPr>
          </w:p>
        </w:tc>
        <w:tc>
          <w:tcPr>
            <w:tcW w:w="4515" w:type="dxa"/>
            <w:vMerge w:val="continue"/>
            <w:vAlign w:val="top"/>
          </w:tcPr>
          <w:p>
            <w:pPr>
              <w:spacing w:line="860" w:lineRule="exact"/>
              <w:jc w:val="center"/>
              <w:rPr>
                <w:b/>
              </w:rPr>
            </w:pPr>
          </w:p>
        </w:tc>
        <w:tc>
          <w:tcPr>
            <w:tcW w:w="2100" w:type="dxa"/>
            <w:vMerge w:val="continue"/>
            <w:vAlign w:val="top"/>
          </w:tcPr>
          <w:p>
            <w:pPr>
              <w:spacing w:line="860" w:lineRule="exact"/>
              <w:jc w:val="center"/>
              <w:rPr>
                <w:b/>
              </w:rPr>
            </w:pPr>
          </w:p>
        </w:tc>
        <w:tc>
          <w:tcPr>
            <w:tcW w:w="1890" w:type="dxa"/>
            <w:vMerge w:val="continue"/>
            <w:vAlign w:val="top"/>
          </w:tcPr>
          <w:p>
            <w:pPr>
              <w:spacing w:line="860" w:lineRule="exact"/>
              <w:jc w:val="center"/>
              <w:rPr>
                <w:b/>
              </w:rPr>
            </w:pPr>
          </w:p>
        </w:tc>
        <w:tc>
          <w:tcPr>
            <w:tcW w:w="996" w:type="dxa"/>
            <w:vAlign w:val="top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27</w:t>
            </w:r>
            <w:r>
              <w:rPr>
                <w:rFonts w:hint="eastAsia"/>
                <w:b/>
              </w:rPr>
              <w:t>日下午</w:t>
            </w:r>
          </w:p>
        </w:tc>
        <w:tc>
          <w:tcPr>
            <w:tcW w:w="997" w:type="dxa"/>
            <w:vAlign w:val="top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b/>
              </w:rPr>
              <w:t>28</w:t>
            </w:r>
            <w:r>
              <w:rPr>
                <w:rFonts w:hint="eastAsia"/>
                <w:b/>
              </w:rPr>
              <w:t>日上午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45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4515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2100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1890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96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97" w:type="dxa"/>
            <w:vAlign w:val="top"/>
          </w:tcPr>
          <w:p>
            <w:pPr>
              <w:spacing w:line="8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45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4515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2100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1890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96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97" w:type="dxa"/>
            <w:vAlign w:val="top"/>
          </w:tcPr>
          <w:p>
            <w:pPr>
              <w:spacing w:line="86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45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4515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2100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1890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96" w:type="dxa"/>
            <w:vAlign w:val="top"/>
          </w:tcPr>
          <w:p>
            <w:pPr>
              <w:spacing w:line="860" w:lineRule="exact"/>
            </w:pPr>
          </w:p>
        </w:tc>
        <w:tc>
          <w:tcPr>
            <w:tcW w:w="997" w:type="dxa"/>
            <w:vAlign w:val="top"/>
          </w:tcPr>
          <w:p>
            <w:pPr>
              <w:spacing w:line="860" w:lineRule="exact"/>
            </w:pPr>
          </w:p>
        </w:tc>
      </w:tr>
    </w:tbl>
    <w:p/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85355"/>
    <w:rsid w:val="3B98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2019-11-13T08:52:00Z</dcterms:created>
  <dc:creator>user</dc:creator>
  <cp:lastModifiedBy>user</cp:lastModifiedBy>
  <dcterms:modified xsi:type="dcterms:W3CDTF">2019-11-13T08:53:21Z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