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省人社窗口单位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业务技能练兵比武活动实施方案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巩固拓展学习贯彻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习近平新时代中国特色社会主义思想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主题教育成果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深化拓展“深学争优、敢为争先、实干争效”行动，推动人社事业高质量发展，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优化人社服务，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持续加强窗口单位队伍建设，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根据人社部办公厅《关于组织开展2024年度全国人社窗口单位业务技能练兵比武活动的通知》，结合我省人社系统实际，制定本方案。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练兵比武活动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作为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常态化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长效化加强系统行风建设的重要举措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组织开展多种形式的岗位练兵和技能比武，以比促练，以练促用，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扎实培养一支政策通、业务精、作风硬的高素质人社干部队伍，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推动人社公共服务水平不断提升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练兵比武强技能，人社服务树新风。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三、参加范围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各级人社窗口单位工作人员参加，实现省、市、县（区）、街道（乡镇）、社区（村）全覆盖。鼓励非窗口单位工作人员和社会公众参加。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四、内容与形式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以习近平新时代中国特色社会主义思想为指导，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全面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贯彻落实党的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二十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大和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二十届二中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会精神，具体内容涵盖党的基本路线、方针、政策和最新理论成果，就业创业、社会保险、人才人事、劳动关系、综合服务规范等方面，重点考察对人社法规政策理解运用能力、解决问题能力、沟通协调能力等。各地各单位可结合工作实际和信息化建设情况，将业务经办系统操作能力纳入范围。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下旬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人社部公布新修订的练兵比武大纲题库（20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年版）。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岗位练兵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依托全国人社业务技能练兵比武在线学习平台，常态化开展“日日学、周周练、月月比”活动。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自通知之日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起，活动贯穿全年。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各单位可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探索多样化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正向激励措施，杜绝强制打卡、简单排名、通报考核等，引导干部职工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积极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学习平台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网址：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http://bw.rsbsyzx.cn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  <w:t>2.各地各单位比武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可采取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线上比、现场比、工作中比等方式开展技能比武，以比促练、以练促用。突出效果导向，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不断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提升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经办人员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运用法规政策解决实际问题的能力。要把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普遍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提高和选拔尖子结合起来，培树更多的“人社知识通”“业务一口清”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和专家型人才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。鼓励创新方式方法，借助媒体宣传优势，探索打造群众喜闻乐见的技能比武活动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节目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，加强与企业群众的交流互动，增强人社政策法规、干部队伍形象的社会宣传效应。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3.市级赛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在全省决赛之前，各设区市和平潭综合实验区人社部门要组织一次市级赛。通过市级赛，各设区市择优选拔25人，平潭综合实验区选拔6人（党工部和社会事业局各3人），参加全省决赛。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省人社厅各直属窗口单位适时组织比武，每个单位选拔2-4人参加全省决赛。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试题由组织单位根据人社部大纲、题库和“日日学、周周练、月月比”在线学习平台题库编制，重点考察选手融会贯通、灵活运用的能力。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4.全省决赛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年8中下旬，组织全省决赛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。选手统一集中在福州，采取闭卷机考方式，题目类型包括选择题、填空题、简答题、案例题等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全省决赛的选手应同时符合下列条件：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（1）未参加过各年度全国练兵比武省际邀请赛、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区域赛、全国赛（包括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晋级赛、决赛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、全国统一在线比试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（2）未获得过全国“人社知识通”称号。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参加过往届全省赛但未参加过全国赛的选手仍可参加本年度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全省决赛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省厅根据全省决赛成绩选拔参加全国统一在线比试的选手。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参加全省决赛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的各地各单位选手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名额分配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5.全国统一在线比试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月底前，人社部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举办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全国统一在线比试。每省50名选手参加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，其中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各省自主确定15名选手，另推荐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人名单，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人社部从中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随机抽取35名选手。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CESI黑体-GB13000" w:hAnsi="CESI黑体-GB13000" w:eastAsia="CESI黑体-GB13000" w:cs="CESI黑体-GB13000"/>
          <w:kern w:val="2"/>
          <w:sz w:val="32"/>
          <w:szCs w:val="32"/>
          <w:lang w:val="en-US" w:eastAsia="zh-CN" w:bidi="ar-SA"/>
        </w:rPr>
      </w:pPr>
      <w:r>
        <w:rPr>
          <w:rFonts w:hint="eastAsia" w:ascii="CESI黑体-GB13000" w:hAnsi="CESI黑体-GB13000" w:eastAsia="CESI黑体-GB13000" w:cs="CESI黑体-GB13000"/>
          <w:kern w:val="2"/>
          <w:sz w:val="32"/>
          <w:szCs w:val="32"/>
          <w:lang w:val="en-US" w:eastAsia="zh-CN" w:bidi="ar-SA"/>
        </w:rPr>
        <w:t>五、全省决赛奖项设置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  <w:t>（一）团体奖项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团体成绩，设置一、二、三等奖。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2.根据“日日学、周周练、月月比”在线练兵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、宣传工作开展等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情况，对组织较好的代表队颁发“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优秀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组织奖”。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  <w:t>（二）个人奖项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1.全省“人社知识通”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奖给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决赛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个人成绩前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名的选手。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2.全省“岗位练兵明星”33名，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奖给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决赛中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各设区市、平潭综合实验区和省厅窗口单位的前3名选手（不含全省“人社知识通”）。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省人社厅为获奖团队和选手颁发奖牌、证书，并按规定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为获奖选手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发放奖金。各地可按规定对获奖个人给予奖励。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CESI黑体-GB13000" w:hAnsi="CESI黑体-GB13000" w:eastAsia="CESI黑体-GB13000" w:cs="CESI黑体-GB13000"/>
          <w:kern w:val="2"/>
          <w:sz w:val="32"/>
          <w:szCs w:val="32"/>
          <w:lang w:val="en-US" w:eastAsia="zh-CN" w:bidi="ar-SA"/>
        </w:rPr>
      </w:pPr>
      <w:r>
        <w:rPr>
          <w:rFonts w:hint="eastAsia" w:ascii="CESI黑体-GB13000" w:hAnsi="CESI黑体-GB13000" w:eastAsia="CESI黑体-GB13000" w:cs="CESI黑体-GB13000"/>
          <w:kern w:val="2"/>
          <w:sz w:val="32"/>
          <w:szCs w:val="32"/>
          <w:lang w:val="en-US" w:eastAsia="zh-CN" w:bidi="ar-SA"/>
        </w:rPr>
        <w:t>六、组织领导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练兵比武活动在省人社厅行风建设工作领导小组领导下开展，由厅办公室（行风办）牵头，法规处、考试中心等有关处室单位参加。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设立协调组、命题组、练兵组、赛事组。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协调组由厅行风办牵头，负责我省练兵比武工作总方案制定，负责全省决赛方案制定、奖牌证书制作、奖金发放，负责参加全国统一在线比试的备赛工作，包括方案制定、组织教练小组、选手集训、场地安排、服务保障、新闻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命题组由厅行风办牵头，负责统筹全省决赛的试题拟制，根据需要拟制日常练兵的补充题库，统筹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组织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拟制参加全国赛选手的赛前训练试题。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练兵组由厅法规处牵头，负责“日日学、周周练、月月比”在线练兵工作落实督办。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赛事组由厅行风办会同省人事考试中心牵头，负责全省决赛和全国统一在线比试（福建赛区）的组织实施，包括场地安排、技术保障、考务监督、阅卷组织、数据报送等。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七、工作要求</w:t>
      </w:r>
    </w:p>
    <w:p>
      <w:pPr>
        <w:spacing w:line="560" w:lineRule="exact"/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全省人社系统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要将练兵比武活动作为加强队伍建设、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改进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行风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作风、提升服务效能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的重要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举措，加强组织领导，精心筹备实施，制定细化方案，明确工作任务、具体要求、经费保障、激励措施等，确保活动高效有序推进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。要增强品牌意识，发挥典型引领作用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，积极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宣传报道“人社服务标兵”“人社知识通”“岗位练兵明星”等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先进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典型，带动更多干部职工学标兵、当能手、争创一流人社服务。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全省人社窗口单位业务技能练兵比武决赛选手名额分配表</w:t>
      </w:r>
    </w:p>
    <w:p>
      <w:pPr>
        <w:spacing w:line="400" w:lineRule="exact"/>
        <w:ind w:firstLine="0" w:firstLineChars="0"/>
        <w:jc w:val="center"/>
        <w:rPr>
          <w:rFonts w:hint="eastAsia" w:ascii="仿宋_GB2312" w:hAnsi="仿宋_GB2312" w:cs="仿宋_GB2312"/>
          <w:sz w:val="24"/>
        </w:rPr>
      </w:pPr>
    </w:p>
    <w:tbl>
      <w:tblPr>
        <w:tblStyle w:val="3"/>
        <w:tblW w:w="8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1890"/>
        <w:gridCol w:w="3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地区或单位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选手名额</w:t>
            </w:r>
          </w:p>
        </w:tc>
        <w:tc>
          <w:tcPr>
            <w:tcW w:w="3557" w:type="dxa"/>
            <w:vAlign w:val="top"/>
          </w:tcPr>
          <w:p>
            <w:pPr>
              <w:spacing w:line="360" w:lineRule="exact"/>
              <w:ind w:firstLine="960" w:firstLineChars="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福州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ind w:firstLine="720" w:firstLineChars="3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25</w:t>
            </w:r>
          </w:p>
        </w:tc>
        <w:tc>
          <w:tcPr>
            <w:tcW w:w="3557" w:type="dxa"/>
            <w:vMerge w:val="restart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厦门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25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漳州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ind w:firstLine="720" w:firstLineChars="3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25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泉州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25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三明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25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莆田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25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南平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25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龙岩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25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宁德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ind w:firstLine="720" w:firstLineChars="3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25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821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平潭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exact"/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557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党工部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社会事业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局各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8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省就业局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3</w:t>
            </w:r>
          </w:p>
        </w:tc>
        <w:tc>
          <w:tcPr>
            <w:tcW w:w="3557" w:type="dxa"/>
            <w:vMerge w:val="restart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省社保中心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省机关社保中心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ind w:firstLine="720" w:firstLineChars="3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城乡</w:t>
            </w:r>
            <w:r>
              <w:rPr>
                <w:rFonts w:hint="eastAsia" w:ascii="宋体" w:hAnsi="宋体" w:eastAsia="宋体" w:cs="宋体"/>
                <w:sz w:val="24"/>
              </w:rPr>
              <w:t>居民社保中心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省劳鉴中心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1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省院士中心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省毕业生中心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1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省人社信息中心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1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人事</w:t>
            </w:r>
            <w:r>
              <w:rPr>
                <w:rFonts w:hint="eastAsia" w:ascii="宋体" w:hAnsi="宋体" w:eastAsia="宋体" w:cs="宋体"/>
                <w:sz w:val="24"/>
              </w:rPr>
              <w:t>人才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sz w:val="24"/>
              </w:rPr>
              <w:t>所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省引才中心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省工考中心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创业园管理</w:t>
            </w:r>
            <w:r>
              <w:rPr>
                <w:rFonts w:hint="eastAsia" w:ascii="宋体" w:hAnsi="宋体" w:eastAsia="宋体" w:cs="宋体"/>
                <w:sz w:val="24"/>
              </w:rPr>
              <w:t>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1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省劳动人事仲裁院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2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省厅行政服务中心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2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省职业技能鉴定中心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2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人事考试</w:t>
            </w:r>
            <w:r>
              <w:rPr>
                <w:rFonts w:hint="eastAsia" w:ascii="宋体" w:hAnsi="宋体" w:eastAsia="宋体" w:cs="宋体"/>
                <w:sz w:val="24"/>
              </w:rPr>
              <w:t>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1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技工教育</w:t>
            </w:r>
            <w:r>
              <w:rPr>
                <w:rFonts w:hint="eastAsia" w:ascii="宋体" w:hAnsi="宋体" w:eastAsia="宋体" w:cs="宋体"/>
                <w:sz w:val="24"/>
              </w:rPr>
              <w:t>中心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2</w:t>
            </w:r>
          </w:p>
        </w:tc>
        <w:tc>
          <w:tcPr>
            <w:tcW w:w="3557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21" w:type="dxa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  计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260</w:t>
            </w:r>
          </w:p>
        </w:tc>
        <w:tc>
          <w:tcPr>
            <w:tcW w:w="3557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53C26"/>
    <w:rsid w:val="5BC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2024-04-19T08:43:00Z</dcterms:created>
  <dc:creator>hjy</dc:creator>
  <cp:lastModifiedBy>hjy</cp:lastModifiedBy>
  <dcterms:modified xsi:type="dcterms:W3CDTF">2024-04-19T08:44:42Z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