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9"/>
          <w:tab w:val="left" w:pos="477"/>
        </w:tabs>
        <w:spacing w:line="596" w:lineRule="exact"/>
        <w:ind w:firstLine="0" w:firstLineChars="0"/>
        <w:textAlignment w:val="top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tabs>
          <w:tab w:val="left" w:pos="159"/>
          <w:tab w:val="left" w:pos="477"/>
        </w:tabs>
        <w:spacing w:line="596" w:lineRule="exact"/>
        <w:ind w:firstLine="0" w:firstLineChars="0"/>
        <w:textAlignment w:val="top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 </w:t>
      </w:r>
    </w:p>
    <w:p>
      <w:pPr>
        <w:tabs>
          <w:tab w:val="left" w:pos="159"/>
          <w:tab w:val="left" w:pos="477"/>
        </w:tabs>
        <w:spacing w:line="596" w:lineRule="exact"/>
        <w:ind w:firstLine="0" w:firstLineChars="0"/>
        <w:jc w:val="center"/>
        <w:textAlignment w:val="top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通报表扬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一、全国“人社知识通”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陈落兰   罗源县凤山镇人民政府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（原单位：罗源县劳动就业服务中心）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池宜鲜   三明市社会保险中心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二、全国“岗位练兵明星”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3人）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陈剑峰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罗源县机关事业单位社会保险中心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陈艳晖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永泰县城乡居民社会养老保险中心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梁卫奇   武平县人力资源和社会保障局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2021</w:t>
      </w:r>
      <w:r>
        <w:rPr>
          <w:rFonts w:hint="eastAsia" w:ascii="黑体" w:hAnsi="黑体" w:eastAsia="黑体" w:cs="黑体"/>
          <w:sz w:val="32"/>
          <w:szCs w:val="32"/>
        </w:rPr>
        <w:t>年度全国人社窗口单位业务技能练兵比武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全国总决赛</w:t>
      </w:r>
      <w:r>
        <w:rPr>
          <w:rFonts w:hint="eastAsia" w:ascii="黑体" w:hAnsi="黑体" w:eastAsia="黑体" w:cs="黑体"/>
          <w:sz w:val="32"/>
          <w:szCs w:val="32"/>
        </w:rPr>
        <w:t>福建省代表队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选手（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陈落兰   罗源县凤山镇人民政府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（原单位：罗源县劳动就业服务中心）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张小冰   罗源县社会劳动保险中心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陈剑峰  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罗源县机关事业单位社会保险中心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郑南星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顺昌县劳动就业管理中心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四、全国总决赛最佳风采奖（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陈落兰   罗源县凤山镇人民政府</w:t>
      </w:r>
    </w:p>
    <w:p>
      <w:pPr>
        <w:ind w:firstLine="1280" w:firstLineChars="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（原单位：罗源县劳动就业服务中心）</w:t>
      </w: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五、参加2021年度人社窗口单位业务技能练兵比武全国晋级赛（在线比试）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选手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50人，按行政区划排名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黄鹤荣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福建省劳动人事争议仲裁院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任  慈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福州市人事人才公共服务中心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董俊朋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福州市鼓楼区人力资源和社会保障局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黄得荣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福州市长乐区人力资源和社会保障局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刘沁香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福州市长乐区机关事业单位社会保险中心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薛珊珊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福清市机关事业单位社会保险管理中心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陈叶彤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福清市城乡居民社会养老保险管理中心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肖珍平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福清市城乡居民社会养老保险管理中心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俞  炜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福清市劳动监察大队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陈晓晶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福清市人事人才公共服务中心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陈落兰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罗源县凤山镇人民政府</w:t>
      </w:r>
    </w:p>
    <w:p>
      <w:pPr>
        <w:ind w:firstLine="1280" w:firstLineChars="400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 xml:space="preserve">（原单位：罗源县劳动就业服务中心）  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张小冰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罗源县社会劳动保险中心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陈剑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峰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罗源县机关事业单位社会保险中心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黄施宜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罗源县劳动保障监察大队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陈艳晖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永泰县城乡居民社会养老保险中心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沈  芳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厦门市社会保险中心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马  倩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厦门市社会保险中心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项  亮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厦门市留学人员服务中心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林  艺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厦门技师学院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陈迎欣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厦门市思明区社会保险中心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林钦君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厦门市思明区社会保险中心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黄丽婷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厦门市湖里区江头街道吕岭社区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林栋荣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厦门市湖里区殿前街道办事处劳动保障所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陈梦思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 xml:space="preserve">厦门市集美区社会保险中心 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王小蕊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厦门市集美区劳动人事争议仲裁院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魏  盈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厦门市同安区社会保险中心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陈发祖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厦门市翔安区就业中心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汤  志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厦门市翔安区社保中心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陈志强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漳州市龙文区劳动就业服务中心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陈俊杰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东山县人力资源和社会保障局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陈冰媚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泉州市社会保险中心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梁丽阳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晋江市人力资源和社会保障局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江天赐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德化县人力资源和社会保障局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池宜鲜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三明市社会保险中心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薛  斌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三明市社会保险中心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陈  琳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三明市三元区劳动人事争议仲裁院</w:t>
      </w:r>
    </w:p>
    <w:p>
      <w:pP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林秀华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三明市三元区人力资源和社会保障局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余杉杉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三明市沙县区企业退休人员服务中心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黄妍蓉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邵武市社会保险中心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朱春梅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邵武市社会保险中心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杨丽梅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顺昌县劳动就业管理中心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郑南星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顺昌县劳动就业管理中心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陈  昕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龙岩市劳动人事争议仲裁院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赖  晨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龙岩市机关事业单位社会保险管理中心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杨  沁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龙岩市机关事业单位社会保险管理中心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吴立华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连城县社会劳动保险管理中心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林德芳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武平县人力资源和社会保障局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梁卫奇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武平县人力资源和社会保障局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罗霞香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宁德市社会保险中心</w:t>
      </w:r>
    </w:p>
    <w:p>
      <w:pP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陈  瑶</w:t>
      </w:r>
      <w:r>
        <w:rPr>
          <w:rFonts w:hint="eastAsia" w:ascii="仿宋_GB2312" w:hAnsi="仿宋_GB2312" w:cs="仿宋_GB2312"/>
          <w:color w:val="auto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宁德市机关事业社会保险中心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sz w:val="32"/>
          <w:szCs w:val="32"/>
        </w:rPr>
        <w:t>教练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组</w:t>
      </w:r>
      <w:r>
        <w:rPr>
          <w:rFonts w:hint="eastAsia" w:ascii="黑体" w:hAnsi="黑体" w:eastAsia="黑体" w:cs="黑体"/>
          <w:sz w:val="32"/>
          <w:szCs w:val="32"/>
        </w:rPr>
        <w:t>名单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陈智武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泉州市社会劳动保险管理中心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（集训队长）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黄鹤荣   福建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省劳动人事争议仲裁院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沈  芳   厦门市社会保险中心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郑南星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顺昌县劳动就业管理中心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陈海兵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福清市社会劳动保险管理中心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96265"/>
    <w:rsid w:val="7539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2022-03-01T08:43:00Z</dcterms:created>
  <dc:creator>hjy</dc:creator>
  <cp:lastModifiedBy>hjy</cp:lastModifiedBy>
  <dcterms:modified xsi:type="dcterms:W3CDTF">2022-03-01T08:44:33Z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