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黑体" w:hAnsi="黑体" w:eastAsia="黑体" w:cs="黑体"/>
          <w:spacing w:val="-6"/>
          <w:lang w:val="en-US" w:eastAsia="zh-CN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z-index:251666432;mso-width-relative:page;mso-height-relative:page;" filled="f" stroked="f" coordsize="21600,21600" o:gfxdata="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+xMz72QAAAAwBAAAP&#10;AAAAAAAAAAEAIAAAACIAAABkcnMvZG93bnJldi54bWxQSwECFAAUAAAACACHTuJAzyhG/6UBAAAt&#10;AwAADgAAAAAAAAABACAAAAAoAQAAZHJzL2Uyb0RvYy54bWxQSwUGAAAAAAYABgBZAQAAPw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  <w:spacing w:val="-6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lang w:val="en-US" w:eastAsia="zh-CN"/>
        </w:rPr>
        <w:t>:</w:t>
      </w:r>
      <w:bookmarkStart w:id="0" w:name="_GoBack"/>
      <w:bookmarkEnd w:id="0"/>
    </w:p>
    <w:p>
      <w:pPr>
        <w:spacing w:line="596" w:lineRule="exact"/>
        <w:textAlignment w:val="top"/>
        <w:rPr>
          <w:rFonts w:hint="eastAsia" w:ascii="黑体" w:hAnsi="黑体" w:eastAsia="黑体" w:cs="黑体"/>
          <w:spacing w:val="-6"/>
          <w:lang w:eastAsia="zh-CN"/>
        </w:rPr>
      </w:pPr>
    </w:p>
    <w:tbl>
      <w:tblPr>
        <w:tblStyle w:val="4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8"/>
        <w:gridCol w:w="3039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3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省厅“证照分离”改革事项联系表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8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事项名称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省厅业务处室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jc w:val="center"/>
              <w:textAlignment w:val="top"/>
              <w:rPr>
                <w:rFonts w:hint="eastAsia" w:ascii="仿宋_GB2312" w:eastAsia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联系人（联系方式）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8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民办职业培训学校设立、分立、合并、变更及终止审批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职业能力建设处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黄晖</w:t>
            </w:r>
          </w:p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(0591-87522301)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8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人力资源服务许可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人力资源开发处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黄泽英</w:t>
            </w:r>
          </w:p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(0591-87846639)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3038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设立技工学校审批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职业能力建设处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黄晖</w:t>
            </w:r>
          </w:p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(0591-87522301)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8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劳务派遣经营许可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劳动关系处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林峰</w:t>
            </w:r>
          </w:p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(0591-87554373)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8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以技能为主的国外职业资格证书及发证机构资格审核和注册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职业能力建设处</w:t>
            </w:r>
          </w:p>
        </w:tc>
        <w:tc>
          <w:tcPr>
            <w:tcW w:w="3039" w:type="dxa"/>
            <w:vAlign w:val="top"/>
          </w:tcPr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eastAsia="zh-CN"/>
              </w:rPr>
              <w:t>邓孝峰</w:t>
            </w:r>
          </w:p>
          <w:p>
            <w:pPr>
              <w:spacing w:line="596" w:lineRule="exact"/>
              <w:textAlignment w:val="top"/>
              <w:rPr>
                <w:rFonts w:hint="eastAsia" w:ascii="仿宋_GB2312"/>
                <w:spacing w:val="-6"/>
                <w:vertAlign w:val="baseline"/>
                <w:lang w:val="en-US" w:eastAsia="zh-CN"/>
              </w:rPr>
            </w:pPr>
            <w:r>
              <w:rPr>
                <w:rFonts w:hint="eastAsia" w:ascii="仿宋_GB2312"/>
                <w:spacing w:val="-6"/>
                <w:vertAlign w:val="baseline"/>
                <w:lang w:val="en-US" w:eastAsia="zh-CN"/>
              </w:rPr>
              <w:t>(0591-87534777)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  <w:spacing w:val="-6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81153"/>
    <w:rsid w:val="7DE8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2020-01-15T08:52:00Z</dcterms:created>
  <dc:creator>user</dc:creator>
  <cp:lastModifiedBy>user</cp:lastModifiedBy>
  <dcterms:modified xsi:type="dcterms:W3CDTF">2020-01-15T08:53:49Z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