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4A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 w14:paraId="5ACA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  <w:t>春风行动开展情况统计表</w:t>
      </w:r>
    </w:p>
    <w:p w14:paraId="60C7E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14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005"/>
        <w:gridCol w:w="765"/>
        <w:gridCol w:w="930"/>
      </w:tblGrid>
      <w:tr w14:paraId="561B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招聘活动情况</w:t>
            </w:r>
          </w:p>
        </w:tc>
        <w:tc>
          <w:tcPr>
            <w:tcW w:w="732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727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包车、专列（包车厢）、包机运送情况</w:t>
            </w:r>
          </w:p>
        </w:tc>
      </w:tr>
      <w:tr w14:paraId="2953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09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线上招聘会场次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3E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线上招聘会提供就业岗位数量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6F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线下招聘会场次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D7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线下招聘会提供就业岗位数量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7A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达成就业意向人次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97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合计运送人次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专车数量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专车运送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专列（含包车厢）数量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专列（含包车厢）运送人次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包机架次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包机运送人次</w:t>
            </w:r>
          </w:p>
        </w:tc>
      </w:tr>
      <w:tr w14:paraId="7B38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0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7CB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ADB4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5D7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E0A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653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0C4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CA1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F22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0A7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74E9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413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7B7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5C37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3DB6"/>
    <w:rsid w:val="5AD4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2025-02-11T08:39:00Z</dcterms:created>
  <dc:creator>彩虹</dc:creator>
  <cp:lastModifiedBy>彩虹</cp:lastModifiedBy>
  <dcterms:modified xsi:type="dcterms:W3CDTF">2025-02-11T08:40:38Z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A12BF69D37534ED5A620FA023A94D346_11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