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00" w:lineRule="exact"/>
        <w:textAlignment w:val="top"/>
        <w:rPr>
          <w:rFonts w:hint="eastAsia" w:ascii="黑体" w:hAnsi="黑体" w:eastAsia="黑体" w:cs="黑体"/>
          <w:spacing w:val="-6"/>
          <w:lang w:val="en-US" w:eastAsia="zh-CN"/>
        </w:rPr>
      </w:pPr>
      <w:r>
        <w:rPr>
          <w:rFonts w:hint="eastAsia" w:ascii="黑体" w:hAnsi="黑体" w:eastAsia="黑体" w:cs="黑体"/>
          <w:spacing w:val="-6"/>
          <w:lang w:eastAsia="zh-CN"/>
        </w:rPr>
        <w:t>附件</w:t>
      </w:r>
      <w:r>
        <w:rPr>
          <w:rFonts w:hint="eastAsia" w:ascii="黑体" w:hAnsi="黑体" w:eastAsia="黑体" w:cs="黑体"/>
          <w:spacing w:val="-6"/>
          <w:lang w:val="en-US" w:eastAsia="zh-CN"/>
        </w:rPr>
        <w:t>1</w:t>
      </w:r>
    </w:p>
    <w:p>
      <w:pPr>
        <w:spacing w:beforeLines="0" w:afterLines="0" w:line="500" w:lineRule="exact"/>
        <w:textAlignment w:val="top"/>
        <w:rPr>
          <w:rFonts w:hint="default" w:ascii="黑体" w:hAnsi="黑体" w:eastAsia="黑体" w:cs="黑体"/>
          <w:spacing w:val="-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福建省公共就业服务业务竞赛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活动方案</w:t>
      </w:r>
    </w:p>
    <w:p>
      <w:pPr>
        <w:widowControl w:val="0"/>
        <w:snapToGrid w:val="0"/>
        <w:spacing w:beforeLines="0" w:afterLines="0" w:line="500" w:lineRule="exact"/>
        <w:jc w:val="left"/>
        <w:rPr>
          <w:rFonts w:hint="eastAsia" w:ascii="方正小标宋简体" w:hAnsi="方正小标宋简体" w:eastAsia="方正小标宋简体" w:cs="方正小标宋简体"/>
          <w:color w:val="auto"/>
          <w:kern w:val="2"/>
          <w:sz w:val="44"/>
          <w:szCs w:val="4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firstLine="600" w:firstLineChars="200"/>
        <w:textAlignment w:val="auto"/>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活动目的</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通过竞赛活动与行风建设主动融合衔接，以赛促学、以赛促练，激励先进、树立典型，提升基层公共就业服务人员服务效能，持续提高企业和群众对人社服务的满意度提供坚强支撑。</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firstLine="600" w:firstLineChars="200"/>
        <w:textAlignment w:val="auto"/>
        <w:rPr>
          <w:rFonts w:hint="eastAsia" w:ascii="黑体" w:hAnsi="黑体" w:eastAsia="黑体" w:cs="黑体"/>
          <w:color w:val="auto"/>
          <w:sz w:val="30"/>
          <w:szCs w:val="30"/>
          <w:lang w:eastAsia="zh-CN"/>
        </w:rPr>
      </w:pPr>
      <w:r>
        <w:rPr>
          <w:rFonts w:hint="eastAsia" w:ascii="黑体" w:hAnsi="黑体" w:eastAsia="黑体" w:cs="黑体"/>
          <w:color w:val="auto"/>
          <w:sz w:val="30"/>
          <w:szCs w:val="30"/>
          <w:lang w:val="en-US" w:eastAsia="zh-CN"/>
        </w:rPr>
        <w:t>活动对象及活动</w:t>
      </w:r>
      <w:r>
        <w:rPr>
          <w:rFonts w:hint="eastAsia" w:ascii="黑体" w:hAnsi="黑体" w:eastAsia="黑体" w:cs="黑体"/>
          <w:color w:val="auto"/>
          <w:sz w:val="30"/>
          <w:szCs w:val="30"/>
          <w:lang w:eastAsia="zh-CN"/>
        </w:rPr>
        <w:t>时间</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本次活动对象为全省各级基层公共就业服务机构人员，预计在1</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月底前完成省级业务竞赛活动。</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0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活动项目</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本次活动分为公共就业服务专项业务竞赛和就业队伍人社窗口业务技能竞赛两个赛事，两个赛事同时举办。</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（一）公共就业服务专项业务竞赛</w:t>
      </w:r>
    </w:p>
    <w:p>
      <w:pPr>
        <w:keepNext w:val="0"/>
        <w:keepLines w:val="0"/>
        <w:pageBreakBefore w:val="0"/>
        <w:widowControl w:val="0"/>
        <w:kinsoku/>
        <w:wordWrap/>
        <w:overflowPunct/>
        <w:topLinePunct w:val="0"/>
        <w:autoSpaceDE/>
        <w:autoSpaceDN/>
        <w:bidi w:val="0"/>
        <w:adjustRightInd/>
        <w:spacing w:beforeLines="0" w:afterLines="0" w:line="5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1.竞赛内容</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（省级）公共就业服务专项业务</w:t>
      </w:r>
      <w:r>
        <w:rPr>
          <w:rFonts w:hint="eastAsia" w:ascii="仿宋_GB2312" w:hAnsi="仿宋_GB2312" w:eastAsia="仿宋_GB2312" w:cs="仿宋_GB2312"/>
          <w:color w:val="auto"/>
          <w:sz w:val="32"/>
          <w:szCs w:val="32"/>
        </w:rPr>
        <w:t>竞赛设半决赛和决赛两个环节。比赛具体分为基层公共就业服务人员（劳动保障</w:t>
      </w:r>
      <w:r>
        <w:rPr>
          <w:rFonts w:hint="eastAsia" w:ascii="仿宋_GB2312" w:hAnsi="仿宋_GB2312" w:eastAsia="仿宋_GB2312" w:cs="仿宋_GB2312"/>
          <w:color w:val="auto"/>
          <w:sz w:val="32"/>
          <w:szCs w:val="32"/>
          <w:lang w:eastAsia="zh-CN"/>
        </w:rPr>
        <w:t>专</w:t>
      </w:r>
      <w:r>
        <w:rPr>
          <w:rFonts w:hint="eastAsia" w:ascii="仿宋_GB2312" w:hAnsi="仿宋_GB2312" w:eastAsia="仿宋_GB2312" w:cs="仿宋_GB2312"/>
          <w:color w:val="auto"/>
          <w:sz w:val="32"/>
          <w:szCs w:val="32"/>
        </w:rPr>
        <w:t>理员）、职业指导人员两个竞赛项目</w:t>
      </w:r>
      <w:r>
        <w:rPr>
          <w:rFonts w:hint="eastAsia" w:ascii="仿宋_GB2312" w:hAnsi="仿宋_GB2312" w:eastAsia="仿宋_GB2312" w:cs="仿宋_GB2312"/>
          <w:color w:val="auto"/>
          <w:sz w:val="32"/>
          <w:szCs w:val="32"/>
          <w:lang w:eastAsia="zh-CN"/>
        </w:rPr>
        <w:t>，两个项目的比赛环节相同，均包括个人赛及团体赛。其中：</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个人赛</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lang w:val="en-US" w:eastAsia="zh-CN"/>
        </w:rPr>
        <w:t>半决赛及决赛两个阶</w:t>
      </w:r>
      <w:r>
        <w:rPr>
          <w:rFonts w:hint="eastAsia" w:ascii="仿宋_GB2312" w:hAnsi="仿宋_GB2312" w:eastAsia="仿宋_GB2312" w:cs="仿宋_GB2312"/>
          <w:b w:val="0"/>
          <w:bCs w:val="0"/>
          <w:color w:val="auto"/>
          <w:sz w:val="32"/>
          <w:szCs w:val="32"/>
          <w:lang w:val="en-US" w:eastAsia="zh-CN"/>
        </w:rPr>
        <w:t>段：半决赛分</w:t>
      </w:r>
      <w:r>
        <w:rPr>
          <w:rFonts w:hint="eastAsia" w:ascii="仿宋_GB2312" w:hAnsi="仿宋_GB2312" w:eastAsia="仿宋_GB2312" w:cs="仿宋_GB2312"/>
          <w:b w:val="0"/>
          <w:bCs w:val="0"/>
          <w:color w:val="auto"/>
          <w:sz w:val="32"/>
          <w:szCs w:val="32"/>
          <w:lang w:eastAsia="zh-CN"/>
        </w:rPr>
        <w:t>为公共就业服务</w:t>
      </w:r>
      <w:r>
        <w:rPr>
          <w:rFonts w:hint="eastAsia" w:ascii="仿宋_GB2312" w:hAnsi="仿宋_GB2312" w:eastAsia="仿宋_GB2312" w:cs="仿宋_GB2312"/>
          <w:b w:val="0"/>
          <w:bCs w:val="0"/>
          <w:color w:val="auto"/>
          <w:sz w:val="32"/>
          <w:szCs w:val="32"/>
        </w:rPr>
        <w:t>理论知识</w:t>
      </w:r>
      <w:r>
        <w:rPr>
          <w:rFonts w:hint="eastAsia" w:ascii="仿宋_GB2312" w:hAnsi="仿宋_GB2312" w:eastAsia="仿宋_GB2312" w:cs="仿宋_GB2312"/>
          <w:b w:val="0"/>
          <w:bCs w:val="0"/>
          <w:color w:val="auto"/>
          <w:sz w:val="32"/>
          <w:szCs w:val="32"/>
          <w:lang w:eastAsia="zh-CN"/>
        </w:rPr>
        <w:t>竞赛</w:t>
      </w:r>
      <w:r>
        <w:rPr>
          <w:rFonts w:hint="eastAsia" w:ascii="仿宋_GB2312" w:hAnsi="仿宋_GB2312" w:eastAsia="仿宋_GB2312" w:cs="仿宋_GB2312"/>
          <w:b w:val="0"/>
          <w:bCs w:val="0"/>
          <w:color w:val="auto"/>
          <w:sz w:val="32"/>
          <w:szCs w:val="32"/>
        </w:rPr>
        <w:t>和操作技能</w:t>
      </w:r>
      <w:r>
        <w:rPr>
          <w:rFonts w:hint="eastAsia" w:ascii="仿宋_GB2312" w:hAnsi="仿宋_GB2312" w:eastAsia="仿宋_GB2312" w:cs="仿宋_GB2312"/>
          <w:b w:val="0"/>
          <w:bCs w:val="0"/>
          <w:color w:val="auto"/>
          <w:sz w:val="32"/>
          <w:szCs w:val="32"/>
          <w:lang w:eastAsia="zh-CN"/>
        </w:rPr>
        <w:t>竞赛</w:t>
      </w:r>
      <w:r>
        <w:rPr>
          <w:rFonts w:hint="eastAsia" w:ascii="仿宋_GB2312" w:hAnsi="仿宋_GB2312" w:eastAsia="仿宋_GB2312" w:cs="仿宋_GB2312"/>
          <w:b w:val="0"/>
          <w:bCs w:val="0"/>
          <w:color w:val="auto"/>
          <w:sz w:val="32"/>
          <w:szCs w:val="32"/>
        </w:rPr>
        <w:t>两个</w:t>
      </w:r>
      <w:r>
        <w:rPr>
          <w:rFonts w:hint="eastAsia" w:ascii="仿宋_GB2312" w:hAnsi="仿宋_GB2312" w:eastAsia="仿宋_GB2312" w:cs="仿宋_GB2312"/>
          <w:b w:val="0"/>
          <w:bCs w:val="0"/>
          <w:color w:val="auto"/>
          <w:sz w:val="32"/>
          <w:szCs w:val="32"/>
          <w:lang w:val="en-US" w:eastAsia="zh-CN"/>
        </w:rPr>
        <w:t>环节，其中操作技能竞赛分为</w:t>
      </w:r>
      <w:r>
        <w:rPr>
          <w:rFonts w:hint="eastAsia" w:ascii="仿宋_GB2312" w:hAnsi="仿宋_GB2312" w:eastAsia="仿宋_GB2312" w:cs="仿宋_GB2312"/>
          <w:b w:val="0"/>
          <w:bCs w:val="0"/>
          <w:color w:val="auto"/>
          <w:sz w:val="32"/>
          <w:szCs w:val="32"/>
        </w:rPr>
        <w:t>个人工作亮点展示</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咨询服务方案设计</w:t>
      </w:r>
      <w:r>
        <w:rPr>
          <w:rFonts w:hint="eastAsia" w:ascii="仿宋_GB2312" w:hAnsi="仿宋_GB2312" w:eastAsia="仿宋_GB2312" w:cs="仿宋_GB2312"/>
          <w:b w:val="0"/>
          <w:bCs w:val="0"/>
          <w:color w:val="auto"/>
          <w:sz w:val="32"/>
          <w:szCs w:val="32"/>
          <w:lang w:eastAsia="zh-CN"/>
        </w:rPr>
        <w:t>两个环节；</w:t>
      </w:r>
      <w:r>
        <w:rPr>
          <w:rFonts w:hint="eastAsia" w:ascii="仿宋_GB2312" w:hAnsi="仿宋_GB2312" w:eastAsia="仿宋_GB2312" w:cs="仿宋_GB2312"/>
          <w:b w:val="0"/>
          <w:bCs w:val="0"/>
          <w:color w:val="auto"/>
          <w:sz w:val="32"/>
          <w:szCs w:val="32"/>
          <w:lang w:val="en-US" w:eastAsia="zh-CN"/>
        </w:rPr>
        <w:t>决赛分为就业</w:t>
      </w:r>
      <w:r>
        <w:rPr>
          <w:rFonts w:hint="eastAsia" w:ascii="仿宋_GB2312" w:hAnsi="仿宋_GB2312" w:eastAsia="仿宋_GB2312" w:cs="仿宋_GB2312"/>
          <w:b w:val="0"/>
          <w:bCs w:val="0"/>
          <w:color w:val="auto"/>
          <w:sz w:val="32"/>
          <w:szCs w:val="32"/>
        </w:rPr>
        <w:t>服务案例情景再现</w:t>
      </w:r>
      <w:r>
        <w:rPr>
          <w:rFonts w:hint="eastAsia" w:ascii="仿宋_GB2312" w:hAnsi="仿宋_GB2312" w:eastAsia="仿宋_GB2312" w:cs="仿宋_GB2312"/>
          <w:b w:val="0"/>
          <w:bCs w:val="0"/>
          <w:color w:val="auto"/>
          <w:sz w:val="32"/>
          <w:szCs w:val="32"/>
          <w:lang w:eastAsia="zh-CN"/>
        </w:rPr>
        <w:t>竞赛和擂台赛两个环节。</w:t>
      </w:r>
    </w:p>
    <w:p>
      <w:pPr>
        <w:keepNext w:val="0"/>
        <w:keepLines w:val="0"/>
        <w:pageBreakBefore w:val="0"/>
        <w:widowControl w:val="0"/>
        <w:kinsoku/>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团体赛</w:t>
      </w:r>
      <w:r>
        <w:rPr>
          <w:rFonts w:hint="eastAsia" w:ascii="仿宋_GB2312" w:hAnsi="仿宋_GB2312" w:eastAsia="仿宋_GB2312" w:cs="仿宋_GB2312"/>
          <w:color w:val="auto"/>
          <w:kern w:val="2"/>
          <w:sz w:val="32"/>
          <w:szCs w:val="32"/>
          <w:lang w:val="en-US" w:eastAsia="zh-CN" w:bidi="ar-SA"/>
        </w:rPr>
        <w:t>采用方案陈述和质疑答辩的方式进行现场竞赛。</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2.参赛人员</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各设区市、平潭综合</w:t>
      </w:r>
      <w:r>
        <w:rPr>
          <w:rFonts w:hint="eastAsia" w:ascii="仿宋_GB2312" w:hAnsi="仿宋_GB2312" w:cs="仿宋_GB2312"/>
          <w:color w:val="auto"/>
          <w:sz w:val="32"/>
          <w:szCs w:val="32"/>
          <w:lang w:val="en-US" w:eastAsia="zh-CN"/>
        </w:rPr>
        <w:t>实</w:t>
      </w:r>
      <w:r>
        <w:rPr>
          <w:rFonts w:hint="eastAsia" w:ascii="仿宋_GB2312" w:hAnsi="仿宋_GB2312" w:eastAsia="仿宋_GB2312" w:cs="仿宋_GB2312"/>
          <w:color w:val="auto"/>
          <w:sz w:val="32"/>
          <w:szCs w:val="32"/>
          <w:lang w:val="en-US" w:eastAsia="zh-CN"/>
        </w:rPr>
        <w:t>验区原则上应通过市级赛方式，在</w:t>
      </w:r>
      <w:r>
        <w:rPr>
          <w:rFonts w:hint="eastAsia" w:ascii="仿宋_GB2312" w:hAnsi="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月底前选拔基层公共就业服务人员、职业指导人员各1人。基层公共就业服务人员（劳动保障专理员）要求为县（市、区）级以下从事公共就业服务工作的人员（不含县（市、区）级）。职业指导人员要求为县（市、区）级及以上公共就业服务机构所属人员。每个地市合计2人，全省共计20人进入公共就业服务专项业务竞赛省级竞赛。</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团体赛由1名领队、1名基层公共就业服务人员、1名职业指导人员选手共同参与。以各设区市基层公共就业服务人员和职业指导人员的</w:t>
      </w:r>
      <w:r>
        <w:rPr>
          <w:rFonts w:hint="eastAsia" w:ascii="仿宋_GB2312" w:hAnsi="仿宋_GB2312" w:eastAsia="仿宋_GB2312" w:cs="仿宋_GB2312"/>
          <w:color w:val="auto"/>
          <w:sz w:val="32"/>
          <w:szCs w:val="32"/>
          <w:u w:val="none"/>
          <w:lang w:val="en-US" w:eastAsia="zh-CN"/>
        </w:rPr>
        <w:t>省级半决赛</w:t>
      </w:r>
      <w:r>
        <w:rPr>
          <w:rFonts w:hint="eastAsia" w:ascii="仿宋_GB2312" w:hAnsi="仿宋_GB2312" w:eastAsia="仿宋_GB2312" w:cs="仿宋_GB2312"/>
          <w:color w:val="auto"/>
          <w:sz w:val="32"/>
          <w:szCs w:val="32"/>
          <w:lang w:val="en-US" w:eastAsia="zh-CN"/>
        </w:rPr>
        <w:t>成绩相加，取前2名设区市参加团体赛。</w:t>
      </w:r>
    </w:p>
    <w:p>
      <w:pPr>
        <w:keepNext w:val="0"/>
        <w:keepLines w:val="0"/>
        <w:pageBreakBefore w:val="0"/>
        <w:widowControl w:val="0"/>
        <w:kinsoku/>
        <w:wordWrap/>
        <w:overflowPunct/>
        <w:topLinePunct w:val="0"/>
        <w:autoSpaceDE/>
        <w:autoSpaceDN/>
        <w:bidi w:val="0"/>
        <w:adjustRightInd/>
        <w:snapToGrid/>
        <w:spacing w:beforeLines="0" w:afterLines="0" w:line="5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3.竞赛形式</w:t>
      </w:r>
    </w:p>
    <w:p>
      <w:pPr>
        <w:keepNext w:val="0"/>
        <w:keepLines w:val="0"/>
        <w:pageBreakBefore w:val="0"/>
        <w:widowControl w:val="0"/>
        <w:kinsoku/>
        <w:wordWrap/>
        <w:overflowPunct/>
        <w:topLinePunct w:val="0"/>
        <w:autoSpaceDE/>
        <w:autoSpaceDN/>
        <w:bidi w:val="0"/>
        <w:adjustRightInd/>
        <w:spacing w:beforeLines="0" w:afterLines="0" w:line="500" w:lineRule="exact"/>
        <w:ind w:firstLine="643" w:firstLineChars="200"/>
        <w:textAlignment w:val="auto"/>
        <w:rPr>
          <w:rFonts w:hint="eastAsia" w:ascii="仿宋_GB2312" w:hAnsi="仿宋_GB2312" w:eastAsia="仿宋_GB2312" w:cs="仿宋_GB2312"/>
          <w:color w:val="auto"/>
          <w:sz w:val="32"/>
          <w:szCs w:val="32"/>
        </w:rPr>
      </w:pPr>
      <w:r>
        <w:rPr>
          <w:rFonts w:hint="eastAsia" w:ascii="方正仿宋_GBK" w:hAnsi="方正仿宋_GBK" w:eastAsia="方正仿宋_GBK" w:cs="方正仿宋_GBK"/>
          <w:b/>
          <w:bCs/>
          <w:color w:val="auto"/>
          <w:sz w:val="32"/>
          <w:szCs w:val="32"/>
          <w:lang w:val="en-US" w:eastAsia="zh-CN"/>
        </w:rPr>
        <w:t>（1）</w:t>
      </w:r>
      <w:r>
        <w:rPr>
          <w:rFonts w:hint="eastAsia" w:ascii="方正仿宋_GBK" w:hAnsi="方正仿宋_GBK" w:eastAsia="方正仿宋_GBK" w:cs="方正仿宋_GBK"/>
          <w:b/>
          <w:bCs/>
          <w:color w:val="auto"/>
          <w:sz w:val="32"/>
          <w:szCs w:val="32"/>
          <w:lang w:eastAsia="zh-CN"/>
        </w:rPr>
        <w:t>公共就业服务</w:t>
      </w:r>
      <w:r>
        <w:rPr>
          <w:rFonts w:hint="eastAsia" w:ascii="方正仿宋_GBK" w:hAnsi="方正仿宋_GBK" w:eastAsia="方正仿宋_GBK" w:cs="方正仿宋_GBK"/>
          <w:b/>
          <w:bCs/>
          <w:color w:val="auto"/>
          <w:sz w:val="32"/>
          <w:szCs w:val="32"/>
        </w:rPr>
        <w:t>理论知识</w:t>
      </w:r>
      <w:r>
        <w:rPr>
          <w:rFonts w:hint="eastAsia" w:ascii="方正仿宋_GBK" w:hAnsi="方正仿宋_GBK" w:eastAsia="方正仿宋_GBK" w:cs="方正仿宋_GBK"/>
          <w:b/>
          <w:bCs/>
          <w:color w:val="auto"/>
          <w:sz w:val="32"/>
          <w:szCs w:val="32"/>
          <w:lang w:eastAsia="zh-CN"/>
        </w:rPr>
        <w:t>竞赛。</w:t>
      </w:r>
      <w:r>
        <w:rPr>
          <w:rFonts w:hint="eastAsia" w:ascii="仿宋_GB2312" w:hAnsi="仿宋_GB2312" w:eastAsia="仿宋_GB2312" w:cs="仿宋_GB2312"/>
          <w:color w:val="auto"/>
          <w:sz w:val="32"/>
          <w:szCs w:val="32"/>
        </w:rPr>
        <w:t>理论知识竞赛时间为</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分钟，以</w:t>
      </w:r>
      <w:r>
        <w:rPr>
          <w:rFonts w:hint="eastAsia" w:ascii="仿宋_GB2312" w:hAnsi="仿宋_GB2312" w:eastAsia="仿宋_GB2312" w:cs="仿宋_GB2312"/>
          <w:color w:val="auto"/>
          <w:sz w:val="32"/>
          <w:szCs w:val="32"/>
          <w:lang w:val="en-US" w:eastAsia="zh-CN"/>
        </w:rPr>
        <w:t>现场笔试的方式</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lang w:eastAsia="zh-CN"/>
        </w:rPr>
        <w:t>题型</w:t>
      </w: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道知识客观题（含填空题、判断题、单项选择题、多项选择题）和15道案例客观题，满分为100分。</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_GB2312" w:hAnsi="仿宋_GB2312" w:eastAsia="仿宋_GB2312" w:cs="仿宋_GB2312"/>
          <w:color w:val="auto"/>
          <w:sz w:val="32"/>
          <w:szCs w:val="32"/>
        </w:rPr>
      </w:pPr>
      <w:bookmarkStart w:id="0" w:name="_Hlk83368421"/>
      <w:r>
        <w:rPr>
          <w:rFonts w:hint="eastAsia" w:ascii="方正仿宋_GBK" w:hAnsi="方正仿宋_GBK" w:eastAsia="方正仿宋_GBK" w:cs="方正仿宋_GBK"/>
          <w:b/>
          <w:bCs/>
          <w:color w:val="auto"/>
          <w:sz w:val="32"/>
          <w:szCs w:val="32"/>
          <w:lang w:val="en-US" w:eastAsia="zh-CN"/>
        </w:rPr>
        <w:t>（2）</w:t>
      </w:r>
      <w:r>
        <w:rPr>
          <w:rFonts w:hint="eastAsia" w:ascii="方正仿宋_GBK" w:hAnsi="方正仿宋_GBK" w:eastAsia="方正仿宋_GBK" w:cs="方正仿宋_GBK"/>
          <w:b/>
          <w:bCs/>
          <w:color w:val="auto"/>
          <w:sz w:val="32"/>
          <w:szCs w:val="32"/>
          <w:lang w:eastAsia="zh-CN"/>
        </w:rPr>
        <w:t>操作技能</w:t>
      </w:r>
      <w:r>
        <w:rPr>
          <w:rFonts w:hint="eastAsia" w:ascii="方正仿宋_GBK" w:hAnsi="方正仿宋_GBK" w:eastAsia="方正仿宋_GBK" w:cs="方正仿宋_GBK"/>
          <w:b/>
          <w:bCs/>
          <w:color w:val="auto"/>
          <w:sz w:val="32"/>
          <w:szCs w:val="32"/>
        </w:rPr>
        <w:t>竞赛</w:t>
      </w:r>
      <w:bookmarkEnd w:id="0"/>
      <w:r>
        <w:rPr>
          <w:rFonts w:hint="eastAsia" w:ascii="方正仿宋_GBK" w:hAnsi="方正仿宋_GBK" w:eastAsia="方正仿宋_GBK" w:cs="方正仿宋_GBK"/>
          <w:b/>
          <w:bCs/>
          <w:color w:val="auto"/>
          <w:sz w:val="32"/>
          <w:szCs w:val="32"/>
          <w:lang w:eastAsia="zh-CN"/>
        </w:rPr>
        <w:t>。</w:t>
      </w:r>
      <w:r>
        <w:rPr>
          <w:rFonts w:hint="eastAsia" w:ascii="仿宋_GB2312" w:hAnsi="仿宋_GB2312" w:eastAsia="仿宋_GB2312" w:cs="仿宋_GB2312"/>
          <w:color w:val="auto"/>
          <w:sz w:val="32"/>
          <w:szCs w:val="32"/>
        </w:rPr>
        <w:t>操作技能竞赛包括个人工作亮</w:t>
      </w:r>
      <w:r>
        <w:rPr>
          <w:rFonts w:hint="eastAsia" w:ascii="仿宋_GB2312" w:hAnsi="仿宋_GB2312" w:eastAsia="仿宋_GB2312" w:cs="仿宋_GB2312"/>
          <w:color w:val="auto"/>
          <w:sz w:val="32"/>
          <w:szCs w:val="32"/>
          <w:lang w:eastAsia="zh-CN"/>
        </w:rPr>
        <w:t>点</w:t>
      </w:r>
      <w:r>
        <w:rPr>
          <w:rFonts w:hint="eastAsia" w:ascii="仿宋_GB2312" w:hAnsi="仿宋_GB2312" w:eastAsia="仿宋_GB2312" w:cs="仿宋_GB2312"/>
          <w:color w:val="auto"/>
          <w:sz w:val="32"/>
          <w:szCs w:val="32"/>
        </w:rPr>
        <w:t>展示和</w:t>
      </w:r>
      <w:bookmarkStart w:id="1" w:name="_Hlk82702830"/>
      <w:r>
        <w:rPr>
          <w:rFonts w:hint="eastAsia" w:ascii="仿宋_GB2312" w:hAnsi="仿宋_GB2312" w:eastAsia="仿宋_GB2312" w:cs="仿宋_GB2312"/>
          <w:color w:val="auto"/>
          <w:sz w:val="32"/>
          <w:szCs w:val="32"/>
        </w:rPr>
        <w:t>咨询服务方案设计</w:t>
      </w:r>
      <w:bookmarkEnd w:id="1"/>
      <w:r>
        <w:rPr>
          <w:rFonts w:hint="eastAsia" w:ascii="仿宋_GB2312" w:hAnsi="仿宋_GB2312" w:eastAsia="仿宋_GB2312" w:cs="仿宋_GB2312"/>
          <w:color w:val="auto"/>
          <w:sz w:val="32"/>
          <w:szCs w:val="32"/>
        </w:rPr>
        <w:t>两个环节，满分为100分。</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个人工作亮点展示</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选手按照抽签顺序依次上</w:t>
      </w:r>
      <w:r>
        <w:rPr>
          <w:rFonts w:hint="eastAsia" w:ascii="仿宋_GB2312" w:hAnsi="仿宋_GB2312" w:eastAsia="仿宋_GB2312" w:cs="仿宋_GB2312"/>
          <w:color w:val="auto"/>
          <w:sz w:val="32"/>
          <w:szCs w:val="32"/>
          <w:lang w:eastAsia="zh-CN"/>
        </w:rPr>
        <w:t>场</w:t>
      </w:r>
      <w:r>
        <w:rPr>
          <w:rFonts w:hint="eastAsia" w:ascii="仿宋_GB2312" w:hAnsi="仿宋_GB2312" w:eastAsia="仿宋_GB2312" w:cs="仿宋_GB2312"/>
          <w:color w:val="auto"/>
          <w:sz w:val="32"/>
          <w:szCs w:val="32"/>
        </w:rPr>
        <w:t>，分享个人在公共就业服务工作中的典型案例，可结合提前准备好的相关工作图片、视频或PPT等辅助材料，脱稿陈述个性化工作内容，如分析经验及不足，明晰业务改进方向。本环节要求选手在3分钟内完成。该环节主要考查选手日常服务成果的积累和现场展示能力。评委根据选手现场表现进行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20分。</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lang w:eastAsia="zh-CN"/>
        </w:rPr>
      </w:pPr>
      <w:bookmarkStart w:id="2" w:name="_Hlk82703475"/>
      <w:r>
        <w:rPr>
          <w:rFonts w:hint="eastAsia" w:ascii="仿宋_GB2312" w:hAnsi="仿宋_GB2312" w:eastAsia="仿宋_GB2312" w:cs="仿宋_GB2312"/>
          <w:color w:val="auto"/>
          <w:sz w:val="32"/>
          <w:szCs w:val="32"/>
        </w:rPr>
        <w:t>咨询服务方案设计</w:t>
      </w:r>
      <w:bookmarkEnd w:id="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根据服务对象的不同，分为</w:t>
      </w:r>
      <w:r>
        <w:rPr>
          <w:rFonts w:hint="eastAsia" w:ascii="仿宋_GB2312" w:hAnsi="仿宋_GB2312" w:eastAsia="仿宋_GB2312" w:cs="仿宋_GB2312"/>
          <w:color w:val="auto"/>
          <w:sz w:val="32"/>
          <w:szCs w:val="32"/>
        </w:rPr>
        <w:t>离校未就业高校毕业生、失业人员、农村转移就业劳动力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用人</w:t>
      </w:r>
      <w:r>
        <w:rPr>
          <w:rFonts w:hint="eastAsia" w:ascii="仿宋_GB2312" w:hAnsi="仿宋_GB2312" w:eastAsia="仿宋_GB2312" w:cs="仿宋_GB2312"/>
          <w:color w:val="auto"/>
          <w:sz w:val="32"/>
          <w:szCs w:val="32"/>
          <w:lang w:val="en-US" w:eastAsia="zh-CN"/>
        </w:rPr>
        <w:t>单位共</w:t>
      </w:r>
      <w:r>
        <w:rPr>
          <w:rFonts w:hint="eastAsia" w:ascii="仿宋_GB2312" w:hAnsi="仿宋_GB2312" w:eastAsia="仿宋_GB2312" w:cs="仿宋_GB2312"/>
          <w:color w:val="auto"/>
          <w:sz w:val="32"/>
          <w:szCs w:val="32"/>
        </w:rPr>
        <w:t>四个</w:t>
      </w:r>
      <w:r>
        <w:rPr>
          <w:rFonts w:hint="eastAsia" w:ascii="仿宋_GB2312" w:hAnsi="仿宋_GB2312" w:eastAsia="仿宋_GB2312" w:cs="仿宋_GB2312"/>
          <w:color w:val="auto"/>
          <w:sz w:val="32"/>
          <w:szCs w:val="32"/>
          <w:lang w:val="en-US" w:eastAsia="zh-CN"/>
        </w:rPr>
        <w:t>试题类型</w:t>
      </w:r>
      <w:r>
        <w:rPr>
          <w:rFonts w:hint="eastAsia" w:ascii="仿宋_GB2312" w:hAnsi="仿宋_GB2312" w:eastAsia="仿宋_GB2312" w:cs="仿宋_GB2312"/>
          <w:color w:val="auto"/>
          <w:sz w:val="32"/>
          <w:szCs w:val="32"/>
        </w:rPr>
        <w:t>。选手</w:t>
      </w:r>
      <w:r>
        <w:rPr>
          <w:rFonts w:hint="eastAsia" w:ascii="仿宋_GB2312" w:hAnsi="仿宋_GB2312" w:eastAsia="仿宋_GB2312" w:cs="仿宋_GB2312"/>
          <w:color w:val="auto"/>
          <w:sz w:val="32"/>
          <w:szCs w:val="32"/>
          <w:lang w:eastAsia="zh-CN"/>
        </w:rPr>
        <w:t>在半决赛开始前，</w:t>
      </w:r>
      <w:r>
        <w:rPr>
          <w:rFonts w:hint="eastAsia" w:ascii="仿宋_GB2312" w:hAnsi="仿宋_GB2312" w:eastAsia="仿宋_GB2312" w:cs="仿宋_GB2312"/>
          <w:color w:val="auto"/>
          <w:sz w:val="32"/>
          <w:szCs w:val="32"/>
        </w:rPr>
        <w:t>抽签确定竞赛</w:t>
      </w:r>
      <w:r>
        <w:rPr>
          <w:rFonts w:hint="eastAsia" w:ascii="仿宋_GB2312" w:hAnsi="仿宋_GB2312" w:eastAsia="仿宋_GB2312" w:cs="仿宋_GB2312"/>
          <w:color w:val="auto"/>
          <w:sz w:val="32"/>
          <w:szCs w:val="32"/>
          <w:lang w:val="en-US" w:eastAsia="zh-CN"/>
        </w:rPr>
        <w:t>试题</w:t>
      </w:r>
      <w:r>
        <w:rPr>
          <w:rFonts w:hint="eastAsia" w:ascii="仿宋_GB2312" w:hAnsi="仿宋_GB2312" w:eastAsia="仿宋_GB2312" w:cs="仿宋_GB2312"/>
          <w:color w:val="auto"/>
          <w:sz w:val="32"/>
          <w:szCs w:val="32"/>
        </w:rPr>
        <w:t>类型和</w:t>
      </w:r>
      <w:r>
        <w:rPr>
          <w:rFonts w:hint="eastAsia" w:ascii="仿宋_GB2312" w:hAnsi="仿宋_GB2312" w:eastAsia="仿宋_GB2312" w:cs="仿宋_GB2312"/>
          <w:color w:val="auto"/>
          <w:sz w:val="32"/>
          <w:szCs w:val="32"/>
          <w:lang w:eastAsia="zh-CN"/>
        </w:rPr>
        <w:t>上场</w:t>
      </w:r>
      <w:r>
        <w:rPr>
          <w:rFonts w:hint="eastAsia" w:ascii="仿宋_GB2312" w:hAnsi="仿宋_GB2312" w:eastAsia="仿宋_GB2312" w:cs="仿宋_GB2312"/>
          <w:color w:val="auto"/>
          <w:sz w:val="32"/>
          <w:szCs w:val="32"/>
        </w:rPr>
        <w:t>顺序。要求选手针对案例情景和问题要求，在5分钟内现场讲述就业咨询与指导、业务经办和就业服务等工作要点，展示就业服务知识灵活应用能力。评委根据选手现场表现进行评分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满分</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80分。</w:t>
      </w:r>
      <w:r>
        <w:rPr>
          <w:rFonts w:hint="eastAsia" w:ascii="仿宋_GB2312" w:hAnsi="仿宋_GB2312" w:eastAsia="仿宋_GB2312" w:cs="仿宋_GB2312"/>
          <w:color w:val="auto"/>
          <w:sz w:val="32"/>
          <w:szCs w:val="32"/>
          <w:lang w:eastAsia="zh-CN"/>
        </w:rPr>
        <w:t>选手上台后，同时完成</w:t>
      </w:r>
      <w:r>
        <w:rPr>
          <w:rFonts w:hint="eastAsia" w:ascii="仿宋_GB2312" w:hAnsi="仿宋_GB2312" w:eastAsia="仿宋_GB2312" w:cs="仿宋_GB2312"/>
          <w:color w:val="auto"/>
          <w:sz w:val="32"/>
          <w:szCs w:val="32"/>
        </w:rPr>
        <w:t>个人工作亮点展示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咨询服务方案设计</w:t>
      </w:r>
      <w:r>
        <w:rPr>
          <w:rFonts w:hint="eastAsia" w:ascii="仿宋_GB2312" w:hAnsi="仿宋_GB2312" w:eastAsia="仿宋_GB2312" w:cs="仿宋_GB2312"/>
          <w:color w:val="auto"/>
          <w:sz w:val="32"/>
          <w:szCs w:val="32"/>
          <w:lang w:eastAsia="zh-CN"/>
        </w:rPr>
        <w:t>两个环节。</w:t>
      </w:r>
    </w:p>
    <w:p>
      <w:pPr>
        <w:keepNext w:val="0"/>
        <w:keepLines w:val="0"/>
        <w:pageBreakBefore w:val="0"/>
        <w:widowControl w:val="0"/>
        <w:kinsoku/>
        <w:overflowPunct/>
        <w:topLinePunct w:val="0"/>
        <w:autoSpaceDE/>
        <w:autoSpaceDN/>
        <w:bidi w:val="0"/>
        <w:adjustRightInd/>
        <w:snapToGrid w:val="0"/>
        <w:spacing w:beforeLines="0" w:afterLines="0" w:line="500" w:lineRule="exact"/>
        <w:ind w:firstLine="643" w:firstLineChars="200"/>
        <w:textAlignment w:val="auto"/>
        <w:rPr>
          <w:rFonts w:hint="eastAsia" w:ascii="仿宋_GB2312" w:hAnsi="仿宋_GB2312" w:eastAsia="仿宋_GB2312" w:cs="仿宋_GB2312"/>
          <w:color w:val="auto"/>
          <w:sz w:val="32"/>
          <w:szCs w:val="32"/>
        </w:rPr>
      </w:pPr>
      <w:r>
        <w:rPr>
          <w:rFonts w:hint="eastAsia" w:ascii="方正仿宋_GBK" w:hAnsi="方正仿宋_GBK" w:eastAsia="方正仿宋_GBK" w:cs="方正仿宋_GBK"/>
          <w:b/>
          <w:bCs/>
          <w:color w:val="auto"/>
          <w:sz w:val="32"/>
          <w:szCs w:val="32"/>
          <w:lang w:val="en-US" w:eastAsia="zh-CN"/>
        </w:rPr>
        <w:t>（3）</w:t>
      </w:r>
      <w:r>
        <w:rPr>
          <w:rFonts w:hint="eastAsia" w:ascii="仿宋" w:hAnsi="仿宋" w:eastAsia="仿宋" w:cs="仿宋"/>
          <w:b/>
          <w:bCs/>
          <w:color w:val="auto"/>
          <w:sz w:val="32"/>
          <w:szCs w:val="32"/>
          <w:lang w:val="en-US" w:eastAsia="zh-CN"/>
        </w:rPr>
        <w:t>就业</w:t>
      </w:r>
      <w:r>
        <w:rPr>
          <w:rFonts w:hint="eastAsia" w:ascii="仿宋" w:hAnsi="仿宋" w:eastAsia="仿宋" w:cs="仿宋"/>
          <w:b/>
          <w:bCs/>
          <w:color w:val="auto"/>
          <w:sz w:val="32"/>
          <w:szCs w:val="32"/>
        </w:rPr>
        <w:t>服务案例情景再现竞赛</w:t>
      </w:r>
      <w:r>
        <w:rPr>
          <w:rFonts w:hint="eastAsia" w:ascii="方正仿宋_GBK" w:hAnsi="方正仿宋_GBK" w:eastAsia="方正仿宋_GBK" w:cs="方正仿宋_GBK"/>
          <w:b/>
          <w:bCs/>
          <w:color w:val="auto"/>
          <w:sz w:val="32"/>
          <w:szCs w:val="32"/>
          <w:lang w:eastAsia="zh-CN"/>
        </w:rPr>
        <w:t>。</w:t>
      </w:r>
      <w:r>
        <w:rPr>
          <w:rFonts w:hint="eastAsia" w:ascii="仿宋_GB2312" w:hAnsi="仿宋_GB2312" w:eastAsia="仿宋_GB2312" w:cs="仿宋_GB2312"/>
          <w:color w:val="auto"/>
          <w:sz w:val="32"/>
          <w:szCs w:val="32"/>
          <w:lang w:val="en-US" w:eastAsia="zh-CN"/>
        </w:rPr>
        <w:t>本环节根据服务对象的不同，分为</w:t>
      </w:r>
      <w:r>
        <w:rPr>
          <w:rFonts w:hint="eastAsia" w:ascii="仿宋_GB2312" w:hAnsi="仿宋_GB2312" w:eastAsia="仿宋_GB2312" w:cs="仿宋_GB2312"/>
          <w:color w:val="auto"/>
          <w:sz w:val="32"/>
          <w:szCs w:val="32"/>
        </w:rPr>
        <w:t>离校未就业高校毕业生、失业人员、农村转移就业劳动力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用人</w:t>
      </w:r>
      <w:r>
        <w:rPr>
          <w:rFonts w:hint="eastAsia" w:ascii="仿宋_GB2312" w:hAnsi="仿宋_GB2312" w:eastAsia="仿宋_GB2312" w:cs="仿宋_GB2312"/>
          <w:color w:val="auto"/>
          <w:sz w:val="32"/>
          <w:szCs w:val="32"/>
          <w:lang w:val="en-US" w:eastAsia="zh-CN"/>
        </w:rPr>
        <w:t>单位共</w:t>
      </w:r>
      <w:r>
        <w:rPr>
          <w:rFonts w:hint="eastAsia" w:ascii="仿宋_GB2312" w:hAnsi="仿宋_GB2312" w:eastAsia="仿宋_GB2312" w:cs="仿宋_GB2312"/>
          <w:color w:val="auto"/>
          <w:sz w:val="32"/>
          <w:szCs w:val="32"/>
        </w:rPr>
        <w:t>四个</w:t>
      </w:r>
      <w:r>
        <w:rPr>
          <w:rFonts w:hint="eastAsia" w:ascii="仿宋_GB2312" w:hAnsi="仿宋_GB2312" w:eastAsia="仿宋_GB2312" w:cs="仿宋_GB2312"/>
          <w:color w:val="auto"/>
          <w:sz w:val="32"/>
          <w:szCs w:val="32"/>
          <w:lang w:val="en-US" w:eastAsia="zh-CN"/>
        </w:rPr>
        <w:t>试题类型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位选手抽签确定竞赛</w:t>
      </w:r>
      <w:r>
        <w:rPr>
          <w:rFonts w:hint="eastAsia" w:ascii="仿宋_GB2312" w:hAnsi="仿宋_GB2312" w:eastAsia="仿宋_GB2312" w:cs="仿宋_GB2312"/>
          <w:color w:val="auto"/>
          <w:sz w:val="32"/>
          <w:szCs w:val="32"/>
          <w:lang w:val="en-US" w:eastAsia="zh-CN"/>
        </w:rPr>
        <w:t>试题</w:t>
      </w:r>
      <w:r>
        <w:rPr>
          <w:rFonts w:hint="eastAsia" w:ascii="仿宋_GB2312" w:hAnsi="仿宋_GB2312" w:eastAsia="仿宋_GB2312" w:cs="仿宋_GB2312"/>
          <w:color w:val="auto"/>
          <w:sz w:val="32"/>
          <w:szCs w:val="32"/>
        </w:rPr>
        <w:t>类型，并针对案例情</w:t>
      </w:r>
      <w:r>
        <w:rPr>
          <w:rFonts w:hint="eastAsia" w:ascii="仿宋_GB2312" w:hAnsi="仿宋_GB2312" w:eastAsia="仿宋_GB2312" w:cs="仿宋_GB2312"/>
          <w:color w:val="auto"/>
          <w:sz w:val="32"/>
          <w:szCs w:val="32"/>
          <w:lang w:val="en-US" w:eastAsia="zh-CN"/>
        </w:rPr>
        <w:t>景</w:t>
      </w:r>
      <w:r>
        <w:rPr>
          <w:rFonts w:hint="eastAsia" w:ascii="仿宋_GB2312" w:hAnsi="仿宋_GB2312" w:eastAsia="仿宋_GB2312" w:cs="仿宋_GB2312"/>
          <w:color w:val="auto"/>
          <w:sz w:val="32"/>
          <w:szCs w:val="32"/>
        </w:rPr>
        <w:t>和问题任务要求，用8分钟的时间与模拟来访者面对面沟通，开展就业咨询与指导或提供业务经办服务，展示就业服务工作的核心技能。选手按照抽签顺序参加竞赛，评委根据选手现场表现和模拟来访者反馈进行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满分为80分。</w:t>
      </w:r>
    </w:p>
    <w:p>
      <w:pPr>
        <w:keepNext w:val="0"/>
        <w:keepLines w:val="0"/>
        <w:pageBreakBefore w:val="0"/>
        <w:widowControl w:val="0"/>
        <w:kinsoku/>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服务案例情景再现得分=评委平均分+来访者满意度分数</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满意度分数赋值</w:t>
      </w:r>
      <w:r>
        <w:rPr>
          <w:rFonts w:hint="eastAsia" w:ascii="仿宋_GB2312" w:hAnsi="仿宋_GB2312" w:eastAsia="仿宋_GB2312" w:cs="仿宋_GB2312"/>
          <w:color w:val="auto"/>
          <w:sz w:val="32"/>
          <w:szCs w:val="32"/>
          <w:lang w:eastAsia="zh-CN"/>
        </w:rPr>
        <w:t>规则为</w:t>
      </w:r>
      <w:r>
        <w:rPr>
          <w:rFonts w:hint="eastAsia" w:ascii="仿宋_GB2312" w:hAnsi="仿宋_GB2312" w:eastAsia="仿宋_GB2312" w:cs="仿宋_GB2312"/>
          <w:color w:val="auto"/>
          <w:sz w:val="32"/>
          <w:szCs w:val="32"/>
        </w:rPr>
        <w:t>：很不满意=6分；较不满意=7分；</w:t>
      </w:r>
      <w:r>
        <w:rPr>
          <w:rFonts w:hint="eastAsia" w:ascii="仿宋_GB2312" w:hAnsi="仿宋_GB2312" w:eastAsia="仿宋_GB2312" w:cs="仿宋_GB2312"/>
          <w:color w:val="auto"/>
          <w:sz w:val="32"/>
          <w:szCs w:val="32"/>
          <w:lang w:val="en-US" w:eastAsia="zh-CN"/>
        </w:rPr>
        <w:t>一般</w:t>
      </w:r>
      <w:r>
        <w:rPr>
          <w:rFonts w:hint="eastAsia" w:ascii="仿宋_GB2312" w:hAnsi="仿宋_GB2312" w:eastAsia="仿宋_GB2312" w:cs="仿宋_GB2312"/>
          <w:color w:val="auto"/>
          <w:sz w:val="32"/>
          <w:szCs w:val="32"/>
        </w:rPr>
        <w:t>=8分，较满意=9分，很满意=10分。</w:t>
      </w:r>
    </w:p>
    <w:p>
      <w:pPr>
        <w:keepNext w:val="0"/>
        <w:keepLines w:val="0"/>
        <w:pageBreakBefore w:val="0"/>
        <w:widowControl w:val="0"/>
        <w:kinsoku/>
        <w:overflowPunct/>
        <w:topLinePunct w:val="0"/>
        <w:autoSpaceDE/>
        <w:autoSpaceDN/>
        <w:bidi w:val="0"/>
        <w:adjustRightInd/>
        <w:spacing w:beforeLines="0" w:afterLines="0" w:line="5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w:t>
      </w:r>
      <w:r>
        <w:rPr>
          <w:rFonts w:hint="eastAsia" w:ascii="仿宋" w:hAnsi="仿宋" w:eastAsia="仿宋" w:cs="仿宋"/>
          <w:b/>
          <w:bCs/>
          <w:color w:val="auto"/>
          <w:sz w:val="32"/>
          <w:szCs w:val="32"/>
        </w:rPr>
        <w:t>擂台赛</w:t>
      </w:r>
      <w:r>
        <w:rPr>
          <w:rFonts w:hint="eastAsia" w:ascii="方正仿宋_GBK" w:hAnsi="方正仿宋_GBK" w:eastAsia="方正仿宋_GBK" w:cs="方正仿宋_GBK"/>
          <w:b/>
          <w:bCs/>
          <w:color w:val="auto"/>
          <w:sz w:val="32"/>
          <w:szCs w:val="32"/>
          <w:lang w:eastAsia="zh-CN"/>
        </w:rPr>
        <w:t>。</w:t>
      </w:r>
      <w:r>
        <w:rPr>
          <w:rFonts w:hint="eastAsia" w:ascii="仿宋_GB2312" w:hAnsi="仿宋_GB2312" w:eastAsia="仿宋_GB2312" w:cs="仿宋_GB2312"/>
          <w:b w:val="0"/>
          <w:bCs w:val="0"/>
          <w:color w:val="auto"/>
          <w:sz w:val="32"/>
          <w:szCs w:val="32"/>
          <w:lang w:eastAsia="zh-CN"/>
        </w:rPr>
        <w:t>擂台赛共20道客观题，</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名决赛选手在规定的时间内同时答题。累计答错5道题后，</w:t>
      </w:r>
      <w:r>
        <w:rPr>
          <w:rFonts w:hint="eastAsia" w:ascii="仿宋_GB2312" w:hAnsi="仿宋_GB2312" w:eastAsia="仿宋_GB2312" w:cs="仿宋_GB2312"/>
          <w:b w:val="0"/>
          <w:bCs w:val="0"/>
          <w:color w:val="auto"/>
          <w:sz w:val="32"/>
          <w:szCs w:val="32"/>
          <w:lang w:val="en-US" w:eastAsia="zh-CN"/>
        </w:rPr>
        <w:t>该选手</w:t>
      </w:r>
      <w:r>
        <w:rPr>
          <w:rFonts w:hint="eastAsia" w:ascii="仿宋_GB2312" w:hAnsi="仿宋_GB2312" w:eastAsia="仿宋_GB2312" w:cs="仿宋_GB2312"/>
          <w:b w:val="0"/>
          <w:bCs w:val="0"/>
          <w:color w:val="auto"/>
          <w:sz w:val="32"/>
          <w:szCs w:val="32"/>
          <w:lang w:eastAsia="zh-CN"/>
        </w:rPr>
        <w:t>停止答题。答题内容主要包括习近平总书记关于就业创业、脱贫攻坚、乡村振兴等方面的重要论述，最新的就业创业政策，就业服务基本理论、技术方法、服务技能和典型问题解决方法等，满分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lang w:eastAsia="zh-CN"/>
        </w:rPr>
        <w:t>20分。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（5）团体赛。</w:t>
      </w:r>
      <w:r>
        <w:rPr>
          <w:rFonts w:hint="eastAsia" w:ascii="仿宋_GB2312" w:hAnsi="仿宋_GB2312" w:eastAsia="仿宋_GB2312" w:cs="仿宋_GB2312"/>
          <w:b w:val="0"/>
          <w:bCs w:val="0"/>
          <w:color w:val="auto"/>
          <w:kern w:val="2"/>
          <w:sz w:val="32"/>
          <w:szCs w:val="32"/>
          <w:lang w:val="en-US" w:eastAsia="zh-CN" w:bidi="ar-SA"/>
        </w:rPr>
        <w:t>本环节参赛团队提前进入候场区，省局提前1小时下发竞赛题目。团体赛以解决当前公共就业服务工作的典型问题为主题，如：案例分析、品牌宣传、项目设计、重点群体就业等。各团队成员根据材料任务要求，在规定时间内制定相应的解决方案。每个团队用一台笔记本电脑在规定时间内制作展示解决方案的PPT文件（统一提供模板）。参赛的两个团队分别陈述汇报解决方案（6分钟/队），然后由对方团队进行质疑提问（4分钟/队）；排名靠前的团队优先选择展示顺序。</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w:t>
      </w:r>
      <w:r>
        <w:rPr>
          <w:rFonts w:hint="eastAsia" w:ascii="仿宋" w:hAnsi="仿宋" w:eastAsia="仿宋" w:cs="仿宋"/>
          <w:b/>
          <w:bCs/>
          <w:color w:val="auto"/>
          <w:kern w:val="2"/>
          <w:sz w:val="32"/>
          <w:szCs w:val="32"/>
          <w:u w:val="none"/>
          <w:lang w:val="en-US" w:eastAsia="zh-CN" w:bidi="ar-SA"/>
        </w:rPr>
        <w:t>评委安排</w:t>
      </w:r>
    </w:p>
    <w:p>
      <w:pPr>
        <w:keepNext w:val="0"/>
        <w:keepLines w:val="0"/>
        <w:pageBreakBefore w:val="0"/>
        <w:widowControl w:val="0"/>
        <w:kinsoku/>
        <w:overflowPunct/>
        <w:topLinePunct w:val="0"/>
        <w:autoSpaceDE/>
        <w:autoSpaceDN/>
        <w:bidi w:val="0"/>
        <w:adjustRightInd/>
        <w:snapToGrid w:val="0"/>
        <w:spacing w:beforeLines="0" w:afterLines="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操作技能竞赛和</w:t>
      </w:r>
      <w:r>
        <w:rPr>
          <w:rFonts w:hint="eastAsia" w:ascii="仿宋_GB2312" w:hAnsi="仿宋_GB2312" w:eastAsia="仿宋_GB2312" w:cs="仿宋_GB2312"/>
          <w:color w:val="auto"/>
          <w:sz w:val="32"/>
          <w:szCs w:val="32"/>
          <w:lang w:val="en-US" w:eastAsia="zh-CN"/>
        </w:rPr>
        <w:t>就业</w:t>
      </w:r>
      <w:r>
        <w:rPr>
          <w:rFonts w:hint="eastAsia" w:ascii="仿宋_GB2312" w:hAnsi="仿宋_GB2312" w:eastAsia="仿宋_GB2312" w:cs="仿宋_GB2312"/>
          <w:color w:val="auto"/>
          <w:sz w:val="32"/>
          <w:szCs w:val="32"/>
        </w:rPr>
        <w:t>服务案例情景再现竞赛</w:t>
      </w:r>
      <w:r>
        <w:rPr>
          <w:rFonts w:hint="eastAsia" w:ascii="仿宋_GB2312" w:hAnsi="仿宋_GB2312" w:eastAsia="仿宋_GB2312" w:cs="仿宋_GB2312"/>
          <w:color w:val="auto"/>
          <w:sz w:val="32"/>
          <w:szCs w:val="32"/>
          <w:lang w:eastAsia="zh-CN"/>
        </w:rPr>
        <w:t>均分别设置</w:t>
      </w:r>
      <w:r>
        <w:rPr>
          <w:rFonts w:hint="eastAsia" w:ascii="仿宋_GB2312" w:hAnsi="仿宋_GB2312" w:eastAsia="仿宋_GB2312" w:cs="仿宋_GB2312"/>
          <w:color w:val="auto"/>
          <w:sz w:val="32"/>
          <w:szCs w:val="32"/>
          <w:lang w:val="en-US" w:eastAsia="zh-CN"/>
        </w:rPr>
        <w:t>5名评委，评委由</w:t>
      </w:r>
      <w:r>
        <w:rPr>
          <w:rFonts w:hint="eastAsia" w:ascii="仿宋_GB2312" w:hAnsi="仿宋_GB2312" w:cs="仿宋_GB2312"/>
          <w:color w:val="auto"/>
          <w:sz w:val="32"/>
          <w:szCs w:val="32"/>
          <w:lang w:val="en-US" w:eastAsia="zh-CN"/>
        </w:rPr>
        <w:t>省</w:t>
      </w:r>
      <w:r>
        <w:rPr>
          <w:rFonts w:hint="eastAsia" w:ascii="仿宋_GB2312" w:hAnsi="仿宋_GB2312" w:eastAsia="仿宋_GB2312" w:cs="仿宋_GB2312"/>
          <w:color w:val="auto"/>
          <w:sz w:val="32"/>
          <w:szCs w:val="32"/>
          <w:lang w:val="en-US" w:eastAsia="zh-CN"/>
        </w:rPr>
        <w:t>就业局1人、</w:t>
      </w:r>
      <w:r>
        <w:rPr>
          <w:rFonts w:hint="eastAsia" w:ascii="仿宋_GB2312" w:hAnsi="仿宋_GB2312" w:cs="仿宋_GB2312"/>
          <w:color w:val="auto"/>
          <w:sz w:val="32"/>
          <w:szCs w:val="32"/>
          <w:lang w:val="en-US" w:eastAsia="zh-CN"/>
        </w:rPr>
        <w:t>省</w:t>
      </w:r>
      <w:r>
        <w:rPr>
          <w:rFonts w:hint="eastAsia" w:ascii="仿宋_GB2312" w:hAnsi="仿宋_GB2312" w:eastAsia="仿宋_GB2312" w:cs="仿宋_GB2312"/>
          <w:color w:val="auto"/>
          <w:sz w:val="32"/>
          <w:szCs w:val="32"/>
          <w:lang w:val="en-US" w:eastAsia="zh-CN"/>
        </w:rPr>
        <w:t>毕业生中心1人、中国海峡人才市场1人、市级公共就业服务机构2人组成，市级公共就业服务机构由省就业局抽取。5名</w:t>
      </w:r>
      <w:r>
        <w:rPr>
          <w:rFonts w:hint="eastAsia" w:ascii="仿宋_GB2312" w:hAnsi="仿宋_GB2312" w:eastAsia="仿宋_GB2312" w:cs="仿宋_GB2312"/>
          <w:color w:val="auto"/>
          <w:sz w:val="32"/>
          <w:szCs w:val="32"/>
        </w:rPr>
        <w:t>评委按照评分标准打分，取平均分</w:t>
      </w:r>
      <w:r>
        <w:rPr>
          <w:rFonts w:hint="eastAsia" w:ascii="仿宋_GB2312" w:hAnsi="仿宋_GB2312" w:eastAsia="仿宋_GB2312" w:cs="仿宋_GB2312"/>
          <w:color w:val="auto"/>
          <w:sz w:val="32"/>
          <w:szCs w:val="32"/>
          <w:lang w:val="en-US" w:eastAsia="zh-CN"/>
        </w:rPr>
        <w:t>作为</w:t>
      </w:r>
      <w:r>
        <w:rPr>
          <w:rFonts w:hint="eastAsia" w:ascii="仿宋_GB2312" w:hAnsi="仿宋_GB2312" w:eastAsia="仿宋_GB2312" w:cs="仿宋_GB2312"/>
          <w:color w:val="auto"/>
          <w:sz w:val="32"/>
          <w:szCs w:val="32"/>
          <w:lang w:eastAsia="zh-CN"/>
        </w:rPr>
        <w:t>相应</w:t>
      </w:r>
      <w:r>
        <w:rPr>
          <w:rFonts w:hint="eastAsia" w:ascii="仿宋_GB2312" w:hAnsi="仿宋_GB2312" w:eastAsia="仿宋_GB2312" w:cs="仿宋_GB2312"/>
          <w:color w:val="auto"/>
          <w:sz w:val="32"/>
          <w:szCs w:val="32"/>
        </w:rPr>
        <w:t>竞赛环节的最终得分。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w:t>
      </w:r>
      <w:r>
        <w:rPr>
          <w:rFonts w:hint="eastAsia" w:ascii="仿宋" w:hAnsi="仿宋" w:eastAsia="仿宋" w:cs="仿宋"/>
          <w:b/>
          <w:bCs/>
          <w:color w:val="auto"/>
          <w:kern w:val="2"/>
          <w:sz w:val="32"/>
          <w:szCs w:val="32"/>
          <w:u w:val="none"/>
          <w:lang w:val="en-US" w:eastAsia="zh-CN" w:bidi="ar-SA"/>
        </w:rPr>
        <w:t>成绩规则</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两个赛道均10名选手参加半决赛，半决赛成绩计算公式：理论知识竞赛成绩×30%+操作技能竞赛得分×70%。若选手总成绩相同时，操作技能成绩高者优先。如总成绩与两个环节成绩都相同，则由评委集体研究决定后确定获胜人选。</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半决赛按成绩排序最终确定</w:t>
      </w:r>
      <w:r>
        <w:rPr>
          <w:rFonts w:hint="eastAsia" w:ascii="仿宋_GB2312" w:hAnsi="仿宋_GB2312" w:eastAsia="仿宋_GB2312" w:cs="仿宋_GB2312"/>
          <w:color w:val="auto"/>
          <w:kern w:val="2"/>
          <w:sz w:val="32"/>
          <w:szCs w:val="32"/>
          <w:u w:val="none"/>
          <w:lang w:val="en-US" w:eastAsia="zh-CN" w:bidi="ar-SA"/>
        </w:rPr>
        <w:t>6</w:t>
      </w:r>
      <w:r>
        <w:rPr>
          <w:rFonts w:hint="eastAsia" w:ascii="仿宋_GB2312" w:hAnsi="仿宋_GB2312" w:eastAsia="仿宋_GB2312" w:cs="仿宋_GB2312"/>
          <w:color w:val="auto"/>
          <w:kern w:val="2"/>
          <w:sz w:val="32"/>
          <w:szCs w:val="32"/>
          <w:lang w:val="en-US" w:eastAsia="zh-CN" w:bidi="ar-SA"/>
        </w:rPr>
        <w:t>名选手晋级决赛。选手决赛成绩计算公式：半决赛成绩×30%+</w:t>
      </w:r>
      <w:bookmarkStart w:id="3" w:name="_Hlk82703455"/>
      <w:r>
        <w:rPr>
          <w:rFonts w:hint="eastAsia" w:ascii="仿宋_GB2312" w:hAnsi="仿宋_GB2312" w:eastAsia="仿宋_GB2312" w:cs="仿宋_GB2312"/>
          <w:color w:val="auto"/>
          <w:kern w:val="2"/>
          <w:sz w:val="32"/>
          <w:szCs w:val="32"/>
          <w:lang w:val="en-US" w:eastAsia="zh-CN" w:bidi="ar-SA"/>
        </w:rPr>
        <w:t>（决赛服务案例情景再现竞赛得分+擂台赛得分）</w:t>
      </w:r>
      <w:bookmarkEnd w:id="3"/>
      <w:r>
        <w:rPr>
          <w:rFonts w:hint="eastAsia" w:ascii="仿宋_GB2312" w:hAnsi="仿宋_GB2312" w:eastAsia="仿宋_GB2312" w:cs="仿宋_GB2312"/>
          <w:color w:val="auto"/>
          <w:kern w:val="2"/>
          <w:sz w:val="32"/>
          <w:szCs w:val="32"/>
          <w:lang w:val="en-US" w:eastAsia="zh-CN" w:bidi="ar-SA"/>
        </w:rPr>
        <w:t>×70%。若选手总成绩相同时，决赛环节成绩高者优先；若选手决赛和半决赛成绩均相同时，按照就业服务案例情景再现竞赛成绩高者优先。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u w:val="none"/>
          <w:lang w:val="en-US" w:eastAsia="zh-CN"/>
        </w:rPr>
        <w:t>（二）</w:t>
      </w:r>
      <w:r>
        <w:rPr>
          <w:rFonts w:hint="eastAsia" w:ascii="楷体_GB2312" w:hAnsi="楷体_GB2312" w:eastAsia="楷体_GB2312" w:cs="楷体_GB2312"/>
          <w:b/>
          <w:bCs/>
          <w:color w:val="auto"/>
          <w:sz w:val="32"/>
          <w:szCs w:val="32"/>
          <w:lang w:val="en-US" w:eastAsia="zh-CN"/>
        </w:rPr>
        <w:t>就业队伍人社窗口业务技能竞赛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643" w:firstLineChars="200"/>
        <w:jc w:val="both"/>
        <w:textAlignment w:val="auto"/>
        <w:rPr>
          <w:rFonts w:hint="default"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1.竞赛内容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就业队伍人社窗口业务技能竞赛具体内容涵盖党的基本路线、方针、政策和最新理论成果，就业创业、社会保险、人才人事、劳动关系、综合服务规范等方面，重点考察对人社法规政策理解运用能力、解决问题能力、沟通协调能力等。各地可结合工作实际和信息化建设情况，将业务经办系统操作能力纳入范围。</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b/>
          <w:bCs/>
          <w:color w:val="auto"/>
          <w:kern w:val="2"/>
          <w:sz w:val="32"/>
          <w:szCs w:val="32"/>
          <w:u w:val="none"/>
          <w:lang w:val="en-US" w:eastAsia="zh-CN" w:bidi="ar-SA"/>
        </w:rPr>
        <w:t>2.参赛人员</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各地市、县（市、区）两级公共就业服务机构至少推荐1人参加就业队伍人社窗口业务技能竞赛选拔赛。</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鼓励各地动员工作人员参加竞赛，当各级参赛单位参加选手达3人及以上时，可竞选团体奖。</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default"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3.竞赛形式</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各地公共就业服务机构组织参赛人员学习人社窗口业务知识（通过“人社业务技能练兵比武在线学习平台”小程序学习），2023年</w:t>
      </w:r>
      <w:r>
        <w:rPr>
          <w:rFonts w:hint="eastAsia" w:ascii="仿宋_GB2312" w:hAnsi="仿宋_GB2312" w:cs="仿宋_GB2312"/>
          <w:color w:val="auto"/>
          <w:kern w:val="2"/>
          <w:sz w:val="32"/>
          <w:szCs w:val="32"/>
          <w:u w:val="none"/>
          <w:lang w:val="en-US" w:eastAsia="zh-CN" w:bidi="ar-SA"/>
        </w:rPr>
        <w:t>10</w:t>
      </w:r>
      <w:r>
        <w:rPr>
          <w:rFonts w:hint="eastAsia" w:ascii="仿宋_GB2312" w:hAnsi="仿宋_GB2312" w:eastAsia="仿宋_GB2312" w:cs="仿宋_GB2312"/>
          <w:color w:val="auto"/>
          <w:kern w:val="2"/>
          <w:sz w:val="32"/>
          <w:szCs w:val="32"/>
          <w:u w:val="none"/>
          <w:lang w:val="en-US" w:eastAsia="zh-CN" w:bidi="ar-SA"/>
        </w:rPr>
        <w:t>月底前举办全省线上选拔赛。全省参赛选手通过在线系统进行竞赛，</w:t>
      </w:r>
      <w:r>
        <w:rPr>
          <w:rFonts w:hint="eastAsia" w:ascii="仿宋_GB2312" w:hAnsi="仿宋_GB2312" w:eastAsia="仿宋_GB2312" w:cs="仿宋_GB2312"/>
          <w:color w:val="auto"/>
          <w:kern w:val="2"/>
          <w:sz w:val="32"/>
          <w:szCs w:val="32"/>
          <w:lang w:val="en-US" w:eastAsia="zh-CN" w:bidi="ar-SA"/>
        </w:rPr>
        <w:t>竞赛时间为1小时，题型包括填空题、单选题、多选题、不定项选择题、判断题、简答题及案例题等</w:t>
      </w:r>
      <w:r>
        <w:rPr>
          <w:rFonts w:hint="eastAsia" w:ascii="仿宋_GB2312" w:hAnsi="仿宋_GB2312" w:eastAsia="仿宋_GB2312" w:cs="仿宋_GB2312"/>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省级决赛分为理论考试和现场抢答比试两个环节，其中：</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理论考试采取统一现场笔试的方式进行，共60题客观题，满分70分。</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现场抢答比试共计30题，</w:t>
      </w:r>
      <w:r>
        <w:rPr>
          <w:rFonts w:hint="eastAsia" w:ascii="仿宋_GB2312" w:hAnsi="仿宋_GB2312" w:eastAsia="仿宋_GB2312" w:cs="仿宋_GB2312"/>
          <w:b w:val="0"/>
          <w:bCs w:val="0"/>
          <w:color w:val="auto"/>
          <w:kern w:val="2"/>
          <w:sz w:val="32"/>
          <w:szCs w:val="32"/>
          <w:lang w:val="en-US" w:eastAsia="zh-CN" w:bidi="ar-SA"/>
        </w:rPr>
        <w:t>决赛选手在规定的时间内同时答题。累计答错</w:t>
      </w:r>
      <w:r>
        <w:rPr>
          <w:rFonts w:hint="eastAsia" w:ascii="仿宋_GB2312" w:hAnsi="仿宋_GB2312" w:cs="仿宋_GB2312"/>
          <w:b w:val="0"/>
          <w:bCs w:val="0"/>
          <w:color w:val="auto"/>
          <w:kern w:val="2"/>
          <w:sz w:val="32"/>
          <w:szCs w:val="32"/>
          <w:lang w:val="en-US" w:eastAsia="zh-CN" w:bidi="ar-SA"/>
        </w:rPr>
        <w:t>8</w:t>
      </w:r>
      <w:r>
        <w:rPr>
          <w:rFonts w:hint="eastAsia" w:ascii="仿宋_GB2312" w:hAnsi="仿宋_GB2312" w:eastAsia="仿宋_GB2312" w:cs="仿宋_GB2312"/>
          <w:b w:val="0"/>
          <w:bCs w:val="0"/>
          <w:color w:val="auto"/>
          <w:kern w:val="2"/>
          <w:sz w:val="32"/>
          <w:szCs w:val="32"/>
          <w:lang w:val="en-US" w:eastAsia="zh-CN" w:bidi="ar-SA"/>
        </w:rPr>
        <w:t>道题后，该选手停止答题。</w:t>
      </w:r>
      <w:r>
        <w:rPr>
          <w:rFonts w:hint="eastAsia" w:ascii="仿宋_GB2312" w:hAnsi="仿宋_GB2312" w:eastAsia="仿宋_GB2312" w:cs="仿宋_GB2312"/>
          <w:color w:val="auto"/>
          <w:kern w:val="2"/>
          <w:sz w:val="32"/>
          <w:szCs w:val="32"/>
          <w:lang w:val="en-US" w:eastAsia="zh-CN" w:bidi="ar-SA"/>
        </w:rPr>
        <w:t>满分30分。</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 w:hAnsi="仿宋" w:eastAsia="仿宋" w:cs="仿宋"/>
          <w:b/>
          <w:bCs/>
          <w:color w:val="auto"/>
          <w:kern w:val="2"/>
          <w:sz w:val="32"/>
          <w:szCs w:val="32"/>
          <w:u w:val="none"/>
          <w:lang w:val="en-US" w:eastAsia="zh-CN" w:bidi="ar-SA"/>
        </w:rPr>
      </w:pPr>
      <w:r>
        <w:rPr>
          <w:rFonts w:hint="eastAsia" w:ascii="仿宋" w:hAnsi="仿宋" w:eastAsia="仿宋" w:cs="仿宋"/>
          <w:b/>
          <w:bCs/>
          <w:color w:val="auto"/>
          <w:kern w:val="2"/>
          <w:sz w:val="32"/>
          <w:szCs w:val="32"/>
          <w:u w:val="none"/>
          <w:lang w:val="en-US" w:eastAsia="zh-CN" w:bidi="ar-SA"/>
        </w:rPr>
        <w:t>4.竞赛要求</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各设区市</w:t>
      </w:r>
      <w:r>
        <w:rPr>
          <w:rFonts w:hint="eastAsia" w:ascii="仿宋_GB2312" w:hAnsi="仿宋_GB2312" w:cs="仿宋_GB2312"/>
          <w:color w:val="auto"/>
          <w:kern w:val="2"/>
          <w:sz w:val="32"/>
          <w:szCs w:val="32"/>
          <w:u w:val="none"/>
          <w:lang w:val="en-US" w:eastAsia="zh-CN" w:bidi="ar-SA"/>
        </w:rPr>
        <w:t>须</w:t>
      </w:r>
      <w:r>
        <w:rPr>
          <w:rFonts w:hint="eastAsia" w:ascii="仿宋_GB2312" w:hAnsi="仿宋_GB2312" w:eastAsia="仿宋_GB2312" w:cs="仿宋_GB2312"/>
          <w:color w:val="auto"/>
          <w:kern w:val="2"/>
          <w:sz w:val="32"/>
          <w:szCs w:val="32"/>
          <w:u w:val="none"/>
          <w:lang w:val="en-US" w:eastAsia="zh-CN" w:bidi="ar-SA"/>
        </w:rPr>
        <w:t>于开展全省选拔赛前统一报送参赛名单，省级开设选手账号。各设区市统一在市级设立考场，全市参赛选手集中在市级考场参加竞赛。考场需安排2名监考人员并配备视频监控，全程录像。</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default"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5.成绩规则</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全省选拔赛选取全省成绩前10名选手，参加省级现场决赛。若选手成绩相同时，按选手进入人社系统工作时间排序，工作时间长的优先晋级省级决赛。</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省级决赛选手总成绩为理论考试和现场抢答比试得分总和。若选手总成绩相同时，理论考试成绩高者优先；团体奖按照</w:t>
      </w:r>
      <w:r>
        <w:rPr>
          <w:rFonts w:hint="eastAsia" w:ascii="仿宋_GB2312" w:hAnsi="仿宋_GB2312" w:eastAsia="仿宋_GB2312" w:cs="仿宋_GB2312"/>
          <w:b w:val="0"/>
          <w:bCs w:val="0"/>
          <w:color w:val="auto"/>
          <w:kern w:val="2"/>
          <w:sz w:val="32"/>
          <w:szCs w:val="32"/>
          <w:lang w:val="en-US" w:eastAsia="zh-CN" w:bidi="ar-SA"/>
        </w:rPr>
        <w:t>全省选拔赛</w:t>
      </w:r>
      <w:r>
        <w:rPr>
          <w:rFonts w:hint="eastAsia" w:ascii="仿宋_GB2312" w:hAnsi="仿宋_GB2312" w:eastAsia="仿宋_GB2312" w:cs="仿宋_GB2312"/>
          <w:color w:val="auto"/>
          <w:kern w:val="2"/>
          <w:sz w:val="32"/>
          <w:szCs w:val="32"/>
          <w:lang w:val="en-US" w:eastAsia="zh-CN" w:bidi="ar-SA"/>
        </w:rPr>
        <w:t>各代表队成绩前三名选手的分数总和，作为团体总分。按照总分排位，设立团体奖名次。</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四、奖励设置</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default" w:ascii="仿宋" w:hAnsi="仿宋" w:eastAsia="仿宋" w:cs="仿宋"/>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（一）公共就业服务专项业务竞赛省级决赛。</w:t>
      </w:r>
      <w:r>
        <w:rPr>
          <w:rFonts w:hint="eastAsia" w:ascii="仿宋_GB2312" w:hAnsi="仿宋_GB2312" w:eastAsia="仿宋_GB2312" w:cs="仿宋_GB2312"/>
          <w:color w:val="auto"/>
          <w:kern w:val="2"/>
          <w:sz w:val="32"/>
          <w:szCs w:val="32"/>
          <w:lang w:val="en-US" w:eastAsia="zh-CN" w:bidi="ar-SA"/>
        </w:rPr>
        <w:t>按照两类参赛人员最终成绩排序，分别设置一等奖1名，二等奖2名、三等奖3名、优秀奖4名；团体赛设一等奖1名，二等奖1名。</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3"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（二）就业队伍人社窗口业务技能竞赛省级决赛。</w:t>
      </w:r>
      <w:r>
        <w:rPr>
          <w:rFonts w:hint="eastAsia" w:ascii="仿宋_GB2312" w:hAnsi="仿宋_GB2312" w:eastAsia="仿宋_GB2312" w:cs="仿宋_GB2312"/>
          <w:color w:val="auto"/>
          <w:kern w:val="2"/>
          <w:sz w:val="32"/>
          <w:szCs w:val="32"/>
          <w:lang w:val="en-US" w:eastAsia="zh-CN" w:bidi="ar-SA"/>
        </w:rPr>
        <w:t>设一等奖1名、二等奖2名、三等奖3名、优秀奖4名；团体奖以各级公共就业服务机构为单位，根据全省选拔赛各单位前三名选手成绩总和排位，设一等奖1名、二等奖2名、三等奖3名。</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省厅为以上竞赛获奖选手颁发荣誉证书和通报表扬（通报以省厅名义下发），并对</w:t>
      </w:r>
      <w:r>
        <w:rPr>
          <w:rFonts w:hint="eastAsia" w:ascii="仿宋_GB2312" w:hAnsi="仿宋_GB2312" w:cs="仿宋_GB2312"/>
          <w:b w:val="0"/>
          <w:bCs w:val="0"/>
          <w:color w:val="auto"/>
          <w:sz w:val="32"/>
          <w:szCs w:val="32"/>
          <w:lang w:val="en-US" w:eastAsia="zh-CN"/>
        </w:rPr>
        <w:t>个人</w:t>
      </w:r>
      <w:r>
        <w:rPr>
          <w:rFonts w:hint="eastAsia" w:ascii="仿宋_GB2312" w:hAnsi="仿宋_GB2312" w:eastAsia="仿宋_GB2312" w:cs="仿宋_GB2312"/>
          <w:b w:val="0"/>
          <w:bCs w:val="0"/>
          <w:color w:val="auto"/>
          <w:sz w:val="32"/>
          <w:szCs w:val="32"/>
          <w:lang w:val="en-US" w:eastAsia="zh-CN"/>
        </w:rPr>
        <w:t>一等奖、二等奖、三等奖、优秀奖获奖人员分别给予</w:t>
      </w:r>
      <w:r>
        <w:rPr>
          <w:rFonts w:hint="eastAsia" w:ascii="仿宋_GB2312" w:hAnsi="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000元、</w:t>
      </w:r>
      <w:r>
        <w:rPr>
          <w:rFonts w:hint="eastAsia" w:ascii="仿宋_GB2312" w:hAnsi="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val="en-US" w:eastAsia="zh-CN"/>
        </w:rPr>
        <w:t>00元、</w:t>
      </w:r>
      <w:r>
        <w:rPr>
          <w:rFonts w:hint="eastAsia" w:ascii="仿宋_GB2312" w:hAnsi="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lang w:val="en-US" w:eastAsia="zh-CN"/>
        </w:rPr>
        <w:t>00元、</w:t>
      </w:r>
      <w:r>
        <w:rPr>
          <w:rFonts w:hint="eastAsia" w:ascii="仿宋_GB2312" w:hAnsi="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00元的奖励</w:t>
      </w:r>
      <w:r>
        <w:rPr>
          <w:rFonts w:hint="eastAsia" w:ascii="仿宋_GB2312" w:hAnsi="仿宋_GB2312" w:cs="仿宋_GB2312"/>
          <w:b w:val="0"/>
          <w:bCs w:val="0"/>
          <w:color w:val="auto"/>
          <w:sz w:val="32"/>
          <w:szCs w:val="32"/>
          <w:lang w:val="en-US" w:eastAsia="zh-CN"/>
        </w:rPr>
        <w:t>；对团体</w:t>
      </w:r>
      <w:r>
        <w:rPr>
          <w:rFonts w:hint="eastAsia" w:ascii="仿宋_GB2312" w:hAnsi="仿宋_GB2312" w:eastAsia="仿宋_GB2312" w:cs="仿宋_GB2312"/>
          <w:b w:val="0"/>
          <w:bCs w:val="0"/>
          <w:color w:val="auto"/>
          <w:sz w:val="32"/>
          <w:szCs w:val="32"/>
          <w:lang w:val="en-US" w:eastAsia="zh-CN"/>
        </w:rPr>
        <w:t>一等奖、二等奖、三等奖</w:t>
      </w:r>
      <w:r>
        <w:rPr>
          <w:rFonts w:hint="eastAsia" w:ascii="仿宋_GB2312" w:hAnsi="仿宋_GB2312" w:cs="仿宋_GB2312"/>
          <w:b w:val="0"/>
          <w:bCs w:val="0"/>
          <w:color w:val="auto"/>
          <w:sz w:val="32"/>
          <w:szCs w:val="32"/>
          <w:lang w:val="en-US" w:eastAsia="zh-CN"/>
        </w:rPr>
        <w:t>分别给予3000元/队、2000元/队、1000元/队</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五、工作要求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各地队伍由1名领队和各地进入省级竞赛的参赛人员组成，参加就业队伍人社窗口单位业务技能竞赛项目的选手可兼参加公共就业服务专项业务竞赛职业指导人员项目。省级竞赛的具体赛程安排、地点另行通知。</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00" w:lineRule="exact"/>
        <w:ind w:firstLine="640" w:firstLineChars="200"/>
        <w:jc w:val="both"/>
        <w:textAlignment w:val="auto"/>
        <w:rPr>
          <w:rFonts w:hint="eastAsia" w:ascii="仿宋_GB2312" w:hAnsi="仿宋_GB2312" w:cs="仿宋_GB2312"/>
          <w:color w:val="auto"/>
          <w:kern w:val="2"/>
          <w:sz w:val="32"/>
          <w:szCs w:val="32"/>
          <w:u w:val="none"/>
          <w:lang w:val="en-US" w:eastAsia="zh-CN" w:bidi="ar-SA"/>
        </w:rPr>
        <w:sectPr>
          <w:footerReference r:id="rId3" w:type="default"/>
          <w:pgSz w:w="11906" w:h="16838"/>
          <w:pgMar w:top="2098" w:right="1417" w:bottom="1587" w:left="1587" w:header="851" w:footer="1361" w:gutter="0"/>
          <w:pgNumType w:fmt="numberInDash" w:start="2"/>
          <w:cols w:space="720" w:num="1"/>
          <w:rtlGutter w:val="0"/>
          <w:docGrid w:type="lines" w:linePitch="438" w:charSpace="0"/>
        </w:sectPr>
      </w:pPr>
      <w:r>
        <w:rPr>
          <w:rFonts w:hint="eastAsia" w:ascii="仿宋_GB2312" w:hAnsi="仿宋_GB2312" w:eastAsia="仿宋_GB2312" w:cs="仿宋_GB2312"/>
          <w:color w:val="auto"/>
          <w:kern w:val="2"/>
          <w:sz w:val="32"/>
          <w:szCs w:val="32"/>
          <w:u w:val="none"/>
          <w:lang w:val="en-US" w:eastAsia="zh-CN" w:bidi="ar-SA"/>
        </w:rPr>
        <w:t>各地要明确专人负责，精心做好各项赛事筹备和组织实施工作。于</w:t>
      </w:r>
      <w:r>
        <w:rPr>
          <w:rFonts w:hint="eastAsia" w:ascii="仿宋_GB2312" w:hAnsi="仿宋_GB2312" w:cs="仿宋_GB2312"/>
          <w:strike w:val="0"/>
          <w:dstrike w:val="0"/>
          <w:color w:val="auto"/>
          <w:kern w:val="2"/>
          <w:sz w:val="32"/>
          <w:szCs w:val="32"/>
          <w:u w:val="none"/>
          <w:lang w:val="en-US" w:eastAsia="zh-CN" w:bidi="ar-SA"/>
        </w:rPr>
        <w:t>10</w:t>
      </w:r>
      <w:r>
        <w:rPr>
          <w:rFonts w:hint="eastAsia" w:ascii="仿宋_GB2312" w:hAnsi="仿宋_GB2312" w:eastAsia="仿宋_GB2312" w:cs="仿宋_GB2312"/>
          <w:strike w:val="0"/>
          <w:dstrike w:val="0"/>
          <w:color w:val="auto"/>
          <w:kern w:val="2"/>
          <w:sz w:val="32"/>
          <w:szCs w:val="32"/>
          <w:u w:val="none"/>
          <w:lang w:val="en-US" w:eastAsia="zh-CN" w:bidi="ar-SA"/>
        </w:rPr>
        <w:t>月</w:t>
      </w:r>
      <w:r>
        <w:rPr>
          <w:rFonts w:hint="eastAsia" w:ascii="仿宋_GB2312" w:hAnsi="仿宋_GB2312" w:cs="仿宋_GB2312"/>
          <w:strike w:val="0"/>
          <w:dstrike w:val="0"/>
          <w:color w:val="auto"/>
          <w:kern w:val="2"/>
          <w:sz w:val="32"/>
          <w:szCs w:val="32"/>
          <w:u w:val="none"/>
          <w:lang w:val="en-US" w:eastAsia="zh-CN" w:bidi="ar-SA"/>
        </w:rPr>
        <w:t>16</w:t>
      </w:r>
      <w:r>
        <w:rPr>
          <w:rFonts w:hint="eastAsia" w:ascii="仿宋_GB2312" w:hAnsi="仿宋_GB2312" w:eastAsia="仿宋_GB2312" w:cs="仿宋_GB2312"/>
          <w:strike w:val="0"/>
          <w:dstrike w:val="0"/>
          <w:color w:val="auto"/>
          <w:kern w:val="2"/>
          <w:sz w:val="32"/>
          <w:szCs w:val="32"/>
          <w:u w:val="none"/>
          <w:lang w:val="en-US" w:eastAsia="zh-CN" w:bidi="ar-SA"/>
        </w:rPr>
        <w:t>日</w:t>
      </w:r>
      <w:r>
        <w:rPr>
          <w:rFonts w:hint="eastAsia" w:ascii="仿宋_GB2312" w:hAnsi="仿宋_GB2312" w:eastAsia="仿宋_GB2312" w:cs="仿宋_GB2312"/>
          <w:color w:val="auto"/>
          <w:kern w:val="2"/>
          <w:sz w:val="32"/>
          <w:szCs w:val="32"/>
          <w:u w:val="none"/>
          <w:lang w:val="en-US" w:eastAsia="zh-CN" w:bidi="ar-SA"/>
        </w:rPr>
        <w:t>前报送《市级联络人员信息表》，同时于</w:t>
      </w:r>
      <w:r>
        <w:rPr>
          <w:rFonts w:hint="eastAsia" w:ascii="仿宋_GB2312" w:hAnsi="仿宋_GB2312" w:cs="仿宋_GB2312"/>
          <w:color w:val="auto"/>
          <w:kern w:val="2"/>
          <w:sz w:val="32"/>
          <w:szCs w:val="32"/>
          <w:u w:val="none"/>
          <w:lang w:val="en-US" w:eastAsia="zh-CN" w:bidi="ar-SA"/>
        </w:rPr>
        <w:t>10</w:t>
      </w:r>
      <w:r>
        <w:rPr>
          <w:rFonts w:hint="eastAsia" w:ascii="仿宋_GB2312" w:hAnsi="仿宋_GB2312" w:eastAsia="仿宋_GB2312" w:cs="仿宋_GB2312"/>
          <w:color w:val="auto"/>
          <w:kern w:val="2"/>
          <w:sz w:val="32"/>
          <w:szCs w:val="32"/>
          <w:u w:val="none"/>
          <w:lang w:val="en-US" w:eastAsia="zh-CN" w:bidi="ar-SA"/>
        </w:rPr>
        <w:t>月</w:t>
      </w:r>
      <w:r>
        <w:rPr>
          <w:rFonts w:hint="eastAsia" w:ascii="仿宋_GB2312" w:hAnsi="仿宋_GB2312" w:cs="仿宋_GB2312"/>
          <w:color w:val="auto"/>
          <w:kern w:val="2"/>
          <w:sz w:val="32"/>
          <w:szCs w:val="32"/>
          <w:u w:val="none"/>
          <w:lang w:val="en-US" w:eastAsia="zh-CN" w:bidi="ar-SA"/>
        </w:rPr>
        <w:t>31</w:t>
      </w:r>
      <w:r>
        <w:rPr>
          <w:rFonts w:hint="eastAsia" w:ascii="仿宋_GB2312" w:hAnsi="仿宋_GB2312" w:eastAsia="仿宋_GB2312" w:cs="仿宋_GB2312"/>
          <w:color w:val="auto"/>
          <w:kern w:val="2"/>
          <w:sz w:val="32"/>
          <w:szCs w:val="32"/>
          <w:u w:val="none"/>
          <w:lang w:val="en-US" w:eastAsia="zh-CN" w:bidi="ar-SA"/>
        </w:rPr>
        <w:t>日前报送公共就业服务业务竞赛参赛人员名单和</w:t>
      </w:r>
      <w:r>
        <w:rPr>
          <w:rFonts w:hint="eastAsia" w:ascii="仿宋_GB2312" w:hAnsi="仿宋_GB2312" w:eastAsia="仿宋_GB2312" w:cs="仿宋_GB2312"/>
          <w:b w:val="0"/>
          <w:bCs w:val="0"/>
          <w:color w:val="auto"/>
          <w:kern w:val="2"/>
          <w:sz w:val="32"/>
          <w:szCs w:val="32"/>
          <w:u w:val="none"/>
          <w:lang w:val="en-US" w:eastAsia="zh-CN" w:bidi="ar-SA"/>
        </w:rPr>
        <w:t>公共就业服务专项业务竞赛市级赛方案</w:t>
      </w:r>
      <w:r>
        <w:rPr>
          <w:rFonts w:hint="eastAsia" w:ascii="仿宋_GB2312" w:hAnsi="仿宋_GB2312" w:eastAsia="仿宋_GB2312" w:cs="仿宋_GB2312"/>
          <w:color w:val="auto"/>
          <w:kern w:val="2"/>
          <w:sz w:val="32"/>
          <w:szCs w:val="32"/>
          <w:u w:val="none"/>
          <w:lang w:val="en-US" w:eastAsia="zh-CN" w:bidi="ar-SA"/>
        </w:rPr>
        <w:t>，以上材料发送到指定邮箱（ldjyfwj@rst.fujian.gov.cn）</w:t>
      </w:r>
      <w:r>
        <w:rPr>
          <w:rFonts w:hint="eastAsia" w:ascii="仿宋_GB2312" w:hAnsi="仿宋_GB2312" w:cs="仿宋_GB2312"/>
          <w:color w:val="auto"/>
          <w:kern w:val="2"/>
          <w:sz w:val="32"/>
          <w:szCs w:val="32"/>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both"/>
        <w:textAlignment w:val="auto"/>
        <w:rPr>
          <w:rFonts w:hint="eastAsia" w:ascii="黑体" w:hAnsi="黑体" w:eastAsia="黑体" w:cs="黑体"/>
          <w:color w:val="auto"/>
          <w:kern w:val="2"/>
          <w:sz w:val="32"/>
          <w:szCs w:val="32"/>
          <w:u w:val="none"/>
          <w:lang w:val="en-US" w:eastAsia="zh-CN" w:bidi="ar-SA"/>
        </w:rPr>
      </w:pPr>
      <w:r>
        <w:rPr>
          <w:rFonts w:hint="eastAsia" w:ascii="黑体" w:hAnsi="黑体" w:eastAsia="黑体" w:cs="黑体"/>
          <w:color w:val="auto"/>
          <w:kern w:val="2"/>
          <w:sz w:val="32"/>
          <w:szCs w:val="32"/>
          <w:u w:val="none"/>
          <w:lang w:val="en-US" w:eastAsia="zh-CN" w:bidi="ar-SA"/>
        </w:rPr>
        <w:t>附件2</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auto"/>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市级联络人员信息表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ind w:firstLine="640" w:firstLineChars="200"/>
        <w:jc w:val="both"/>
        <w:textAlignment w:val="auto"/>
        <w:rPr>
          <w:rFonts w:hint="default" w:ascii="仿宋_GB2312" w:hAnsi="仿宋_GB2312" w:eastAsia="仿宋_GB2312" w:cs="仿宋_GB2312"/>
          <w:color w:val="auto"/>
          <w:kern w:val="2"/>
          <w:sz w:val="32"/>
          <w:szCs w:val="32"/>
          <w:u w:val="single"/>
          <w:lang w:val="en-US" w:eastAsia="zh-CN" w:bidi="ar-SA"/>
        </w:rPr>
      </w:pPr>
      <w:r>
        <w:rPr>
          <w:rFonts w:hint="eastAsia" w:ascii="仿宋_GB2312" w:hAnsi="仿宋_GB2312" w:cs="仿宋_GB2312"/>
          <w:color w:val="auto"/>
          <w:kern w:val="2"/>
          <w:sz w:val="32"/>
          <w:szCs w:val="32"/>
          <w:u w:val="single"/>
          <w:lang w:val="en-US" w:eastAsia="zh-CN" w:bidi="ar-SA"/>
        </w:rPr>
        <w:t xml:space="preserve">                  </w:t>
      </w:r>
      <w:r>
        <w:rPr>
          <w:rFonts w:hint="eastAsia" w:ascii="仿宋_GB2312" w:hAnsi="仿宋_GB2312" w:cs="仿宋_GB2312"/>
          <w:color w:val="auto"/>
          <w:kern w:val="2"/>
          <w:sz w:val="32"/>
          <w:szCs w:val="32"/>
          <w:u w:val="none"/>
          <w:lang w:val="en-US" w:eastAsia="zh-CN" w:bidi="ar-SA"/>
        </w:rPr>
        <w:t>市</w:t>
      </w:r>
    </w:p>
    <w:tbl>
      <w:tblPr>
        <w:tblStyle w:val="5"/>
        <w:tblpPr w:leftFromText="180" w:rightFromText="180" w:vertAnchor="text" w:horzAnchor="page" w:tblpX="1341" w:tblpY="460"/>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姓名</w:t>
            </w: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单位</w:t>
            </w: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职务</w:t>
            </w: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座机</w:t>
            </w:r>
          </w:p>
        </w:tc>
        <w:tc>
          <w:tcPr>
            <w:tcW w:w="2363"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电话</w:t>
            </w:r>
          </w:p>
        </w:tc>
        <w:tc>
          <w:tcPr>
            <w:tcW w:w="2363"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362"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363"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363"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both"/>
        <w:textAlignment w:val="top"/>
        <w:outlineLvl w:val="0"/>
        <w:rPr>
          <w:rFonts w:hint="eastAsia" w:ascii="仿宋_GB2312" w:hAnsi="仿宋_GB2312" w:cs="仿宋_GB2312"/>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both"/>
        <w:textAlignment w:val="top"/>
        <w:outlineLvl w:val="0"/>
        <w:rPr>
          <w:rFonts w:hint="eastAsia" w:ascii="仿宋_GB2312" w:hAnsi="仿宋_GB2312" w:cs="仿宋_GB2312"/>
          <w:b w:val="0"/>
          <w:bCs w:val="0"/>
          <w:color w:val="auto"/>
          <w:sz w:val="32"/>
          <w:szCs w:val="32"/>
          <w:lang w:val="en-US" w:eastAsia="zh-CN"/>
        </w:rPr>
      </w:pPr>
      <w:r>
        <w:rPr>
          <w:rFonts w:hint="eastAsia" w:ascii="仿宋_GB2312" w:hAnsi="仿宋_GB2312" w:cs="仿宋_GB2312"/>
          <w:b w:val="0"/>
          <w:bCs w:val="0"/>
          <w:color w:val="auto"/>
          <w:sz w:val="32"/>
          <w:szCs w:val="32"/>
          <w:lang w:val="en-US" w:eastAsia="zh-CN"/>
        </w:rPr>
        <w:t>填表人：                 联系电话：                      时间：</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both"/>
        <w:textAlignment w:val="auto"/>
        <w:rPr>
          <w:rFonts w:hint="eastAsia" w:ascii="方正黑体_GBK" w:hAnsi="方正黑体_GBK" w:eastAsia="方正黑体_GBK" w:cs="方正黑体_GBK"/>
          <w:color w:val="auto"/>
          <w:kern w:val="2"/>
          <w:sz w:val="32"/>
          <w:szCs w:val="32"/>
          <w:u w:val="none"/>
          <w:lang w:val="en-US" w:eastAsia="zh-CN" w:bidi="ar-SA"/>
        </w:rPr>
      </w:pPr>
      <w:r>
        <w:rPr>
          <w:rFonts w:hint="eastAsia" w:ascii="仿宋_GB2312" w:hAnsi="仿宋_GB2312" w:cs="仿宋_GB2312"/>
          <w:b w:val="0"/>
          <w:bCs w:val="0"/>
          <w:color w:val="auto"/>
          <w:sz w:val="32"/>
          <w:szCs w:val="32"/>
          <w:lang w:val="en-US" w:eastAsia="zh-CN"/>
        </w:rPr>
        <w:br w:type="page"/>
      </w:r>
      <w:r>
        <w:rPr>
          <w:rFonts w:hint="eastAsia" w:ascii="黑体" w:hAnsi="黑体" w:eastAsia="黑体" w:cs="黑体"/>
          <w:color w:val="auto"/>
          <w:kern w:val="2"/>
          <w:sz w:val="32"/>
          <w:szCs w:val="32"/>
          <w:u w:val="none"/>
          <w:lang w:val="en-US" w:eastAsia="zh-CN" w:bidi="ar-SA"/>
        </w:rPr>
        <w:t>附件3</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auto"/>
        <w:rPr>
          <w:rFonts w:hint="eastAsia" w:ascii="方正小标宋简体" w:hAnsi="方正小标宋简体" w:eastAsia="方正小标宋简体" w:cs="方正小标宋简体"/>
          <w:color w:val="auto"/>
          <w:kern w:val="2"/>
          <w:sz w:val="44"/>
          <w:szCs w:val="44"/>
          <w:u w:val="none"/>
          <w:lang w:val="en-US" w:eastAsia="zh-CN" w:bidi="ar-SA"/>
        </w:rPr>
      </w:pPr>
      <w:r>
        <w:rPr>
          <w:rFonts w:hint="eastAsia" w:ascii="方正小标宋简体" w:hAnsi="方正小标宋简体" w:eastAsia="方正小标宋简体" w:cs="方正小标宋简体"/>
          <w:color w:val="auto"/>
          <w:kern w:val="2"/>
          <w:sz w:val="44"/>
          <w:szCs w:val="44"/>
          <w:u w:val="none"/>
          <w:lang w:val="en-US" w:eastAsia="zh-CN" w:bidi="ar-SA"/>
        </w:rPr>
        <w:t>公共就业服务业务竞赛参赛人员信息表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ind w:firstLine="640" w:firstLineChars="200"/>
        <w:jc w:val="both"/>
        <w:textAlignment w:val="auto"/>
        <w:rPr>
          <w:rFonts w:hint="default" w:ascii="仿宋_GB2312" w:hAnsi="仿宋_GB2312" w:eastAsia="仿宋_GB2312" w:cs="仿宋_GB2312"/>
          <w:color w:val="auto"/>
          <w:kern w:val="2"/>
          <w:sz w:val="32"/>
          <w:szCs w:val="32"/>
          <w:u w:val="single"/>
          <w:lang w:val="en-US" w:eastAsia="zh-CN" w:bidi="ar-SA"/>
        </w:rPr>
      </w:pPr>
      <w:r>
        <w:rPr>
          <w:rFonts w:hint="eastAsia" w:ascii="仿宋_GB2312" w:hAnsi="仿宋_GB2312" w:cs="仿宋_GB2312"/>
          <w:color w:val="auto"/>
          <w:kern w:val="2"/>
          <w:sz w:val="32"/>
          <w:szCs w:val="32"/>
          <w:u w:val="single"/>
          <w:lang w:val="en-US" w:eastAsia="zh-CN" w:bidi="ar-SA"/>
        </w:rPr>
        <w:t xml:space="preserve">                  </w:t>
      </w:r>
      <w:r>
        <w:rPr>
          <w:rFonts w:hint="eastAsia" w:ascii="仿宋_GB2312" w:hAnsi="仿宋_GB2312" w:cs="仿宋_GB2312"/>
          <w:color w:val="auto"/>
          <w:kern w:val="2"/>
          <w:sz w:val="32"/>
          <w:szCs w:val="32"/>
          <w:u w:val="none"/>
          <w:lang w:val="en-US" w:eastAsia="zh-CN" w:bidi="ar-SA"/>
        </w:rPr>
        <w:t>市</w:t>
      </w:r>
    </w:p>
    <w:tbl>
      <w:tblPr>
        <w:tblStyle w:val="5"/>
        <w:tblpPr w:leftFromText="180" w:rightFromText="180" w:vertAnchor="text" w:horzAnchor="page" w:tblpX="1341" w:tblpY="460"/>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950"/>
        <w:gridCol w:w="2265"/>
        <w:gridCol w:w="2475"/>
        <w:gridCol w:w="267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姓名</w:t>
            </w: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单位</w:t>
            </w: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职务</w:t>
            </w: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电话</w:t>
            </w: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参加竞赛环节</w:t>
            </w: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82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195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26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475"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670"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c>
          <w:tcPr>
            <w:tcW w:w="2989" w:type="dxa"/>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center"/>
              <w:textAlignment w:val="top"/>
              <w:outlineLvl w:val="0"/>
              <w:rPr>
                <w:rFonts w:hint="default" w:ascii="仿宋_GB2312" w:hAnsi="仿宋_GB2312" w:cs="仿宋_GB2312"/>
                <w:b w:val="0"/>
                <w:bCs w:val="0"/>
                <w:color w:val="auto"/>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jc w:val="both"/>
        <w:textAlignment w:val="top"/>
        <w:outlineLvl w:val="0"/>
        <w:rPr>
          <w:rFonts w:hint="eastAsia" w:ascii="方正楷体_GBK" w:hAnsi="方正楷体_GBK" w:eastAsia="方正楷体_GBK" w:cs="方正楷体_GBK"/>
          <w:b w:val="0"/>
          <w:bCs w:val="0"/>
          <w:color w:val="auto"/>
          <w:sz w:val="28"/>
          <w:szCs w:val="28"/>
          <w:lang w:val="en-US" w:eastAsia="zh-CN"/>
        </w:rPr>
      </w:pPr>
      <w:r>
        <w:rPr>
          <w:rFonts w:hint="eastAsia" w:ascii="方正楷体_GBK" w:hAnsi="方正楷体_GBK" w:eastAsia="方正楷体_GBK" w:cs="方正楷体_GBK"/>
          <w:b w:val="0"/>
          <w:bCs w:val="0"/>
          <w:color w:val="auto"/>
          <w:sz w:val="28"/>
          <w:szCs w:val="28"/>
          <w:lang w:val="en-US" w:eastAsia="zh-CN"/>
        </w:rPr>
        <w:t>（注：需填写领队人员信息。）</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40" w:lineRule="exact"/>
        <w:ind w:firstLine="0" w:firstLineChars="0"/>
        <w:jc w:val="both"/>
        <w:textAlignment w:val="top"/>
        <w:outlineLvl w:val="0"/>
        <w:rPr>
          <w:rFonts w:hint="eastAsia" w:ascii="仿宋_GB2312" w:hAnsi="仿宋_GB2312" w:cs="仿宋_GB2312"/>
          <w:color w:val="auto"/>
          <w:kern w:val="2"/>
          <w:sz w:val="32"/>
          <w:szCs w:val="32"/>
          <w:u w:val="none"/>
          <w:lang w:val="en-US" w:eastAsia="zh-CN" w:bidi="ar-SA"/>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cs="仿宋_GB2312"/>
          <w:b w:val="0"/>
          <w:bCs w:val="0"/>
          <w:color w:val="auto"/>
          <w:sz w:val="28"/>
          <w:szCs w:val="28"/>
          <w:lang w:val="en-US" w:eastAsia="zh-CN"/>
        </w:rPr>
        <w:t>填表人：                  联系电话：                       时间：</w:t>
      </w: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FC683"/>
    <w:multiLevelType w:val="singleLevel"/>
    <w:tmpl w:val="6FEFC6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64612"/>
    <w:rsid w:val="4316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5">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2023-10-11T09:29:00Z</dcterms:created>
  <dc:creator>hjy</dc:creator>
  <cp:lastModifiedBy>hjy</cp:lastModifiedBy>
  <dcterms:modified xsi:type="dcterms:W3CDTF">2023-10-11T09:30:55Z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