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ind w:firstLine="640"/>
        <w:rPr>
          <w:rFonts w:ascii="Calibri" w:hAnsi="Calibri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（XX）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地市特色活动信息表</w:t>
      </w:r>
    </w:p>
    <w:tbl>
      <w:tblPr>
        <w:tblStyle w:val="6"/>
        <w:tblpPr w:leftFromText="180" w:rightFromText="180" w:vertAnchor="text" w:horzAnchor="page" w:tblpX="1505" w:tblpY="154"/>
        <w:tblOverlap w:val="never"/>
        <w:tblW w:w="89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851"/>
        <w:gridCol w:w="2268"/>
        <w:gridCol w:w="1559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专场名称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承办单位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线上招聘</w:t>
            </w:r>
            <w:r>
              <w:rPr>
                <w:rFonts w:ascii="仿宋" w:hAnsi="仿宋" w:eastAsia="仿宋" w:cs="LinTimes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（不同行业、区域、人群）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直播带岗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政策宣讲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就业指导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线下招聘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</w:tbl>
    <w:p>
      <w:pPr>
        <w:ind w:firstLine="0" w:firstLineChars="0"/>
        <w:rPr>
          <w:rFonts w:ascii="LinTimes" w:hAnsi="LinTimes" w:eastAsia="仿宋" w:cs="LinTimes"/>
          <w:b/>
          <w:bCs/>
          <w:color w:val="000000"/>
          <w:kern w:val="0"/>
          <w:sz w:val="24"/>
        </w:rPr>
      </w:pPr>
      <w:r>
        <w:rPr>
          <w:rFonts w:ascii="LinTimes" w:hAnsi="LinTimes" w:eastAsia="仿宋" w:cs="LinTimes"/>
          <w:b/>
          <w:bCs/>
          <w:color w:val="000000"/>
          <w:kern w:val="0"/>
          <w:sz w:val="24"/>
        </w:rPr>
        <w:t>备注：</w:t>
      </w:r>
    </w:p>
    <w:p>
      <w:pPr>
        <w:ind w:firstLine="480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1.每2周报送1次活动信息，首次报送时间为9月18日前</w:t>
      </w:r>
      <w:r>
        <w:rPr>
          <w:rFonts w:hint="eastAsia" w:ascii="仿宋" w:hAnsi="仿宋" w:eastAsia="仿宋" w:cs="仿宋"/>
          <w:color w:val="000000"/>
          <w:kern w:val="0"/>
          <w:sz w:val="24"/>
          <w:lang w:eastAsia="zh-CN"/>
        </w:rPr>
        <w:t>，首次报送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9月22日-10月15日期间的特色活动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。</w:t>
      </w:r>
    </w:p>
    <w:p>
      <w:pPr>
        <w:spacing w:line="440" w:lineRule="exact"/>
        <w:ind w:firstLine="480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2.所有专场招聘图片和直播主题图片（280*230px）开展前7日通过电子邮件报送至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bys@rst.fujian.gov.cn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   3.各项活动具体时间需要明确到X月X日（所有直播时间具体到X月X日X时X分）。</w:t>
      </w:r>
    </w:p>
    <w:p>
      <w:pPr>
        <w:spacing w:line="440" w:lineRule="exact"/>
        <w:ind w:firstLine="480" w:firstLineChars="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4.所有专场招聘图片内容须包含专场名称、活动时间、承办单位；所有直播主题图片内容须包含名称、直播时间（具体到X月X日X时X分）、承办单位。</w:t>
      </w:r>
    </w:p>
    <w:p>
      <w:pPr>
        <w:spacing w:line="44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（XX）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地市基本情况表</w:t>
      </w:r>
    </w:p>
    <w:tbl>
      <w:tblPr>
        <w:tblStyle w:val="6"/>
        <w:tblW w:w="8820" w:type="dxa"/>
        <w:tblInd w:w="-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85"/>
        <w:gridCol w:w="567"/>
        <w:gridCol w:w="3685"/>
        <w:gridCol w:w="709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仿宋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参加活动市场机构数量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线上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Calibri" w:hAnsi="仿宋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仿宋" w:eastAsia="仿宋" w:cs="Times New Roman"/>
                <w:sz w:val="24"/>
              </w:rPr>
            </w:pPr>
            <w:r>
              <w:rPr>
                <w:rFonts w:hint="eastAsia" w:ascii="Calibri" w:hAnsi="仿宋" w:eastAsia="仿宋" w:cs="Times New Roman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仿宋" w:eastAsia="仿宋" w:cs="Times New Roman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提供岗位数（即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数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hint="eastAsia" w:ascii="Calibri" w:hAnsi="仿宋" w:eastAsia="仿宋" w:cs="Times New Roman"/>
                <w:sz w:val="24"/>
              </w:rPr>
              <w:t>求职人数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线下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提供岗位数（即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数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入场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初步达成意向人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巡回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巡回点名称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组团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机构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入场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其中外地用人单位数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color w:val="000000"/>
                <w:kern w:val="0"/>
                <w:sz w:val="24"/>
              </w:rPr>
              <w:t>提供岗位数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（即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数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" w:cs="Times New Roman"/>
                <w:color w:val="000000"/>
                <w:kern w:val="0"/>
                <w:sz w:val="24"/>
              </w:rPr>
            </w:pPr>
            <w:r>
              <w:rPr>
                <w:rFonts w:ascii="Calibri" w:hAnsi="仿宋" w:eastAsia="仿宋" w:cs="Times New Roman"/>
                <w:color w:val="000000"/>
                <w:kern w:val="0"/>
                <w:sz w:val="24"/>
              </w:rPr>
              <w:t>初步达成意向人</w:t>
            </w:r>
            <w:r>
              <w:rPr>
                <w:rFonts w:hint="eastAsia" w:ascii="Calibri" w:hAnsi="仿宋" w:eastAsia="仿宋" w:cs="Times New Roman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签约人数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直播带岗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政策宣讲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Calibri" w:hAnsi="仿宋" w:eastAsia="仿宋" w:cs="Times New Roman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就业指导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Calibri" w:hAnsi="仿宋" w:eastAsia="仿宋" w:cs="Times New Roman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380" w:lineRule="exact"/>
        <w:rPr>
          <w:rFonts w:ascii="Calibri" w:hAnsi="仿宋" w:eastAsia="仿宋" w:cs="Times New Roman"/>
          <w:color w:val="auto"/>
          <w:sz w:val="24"/>
          <w:u w:val="none"/>
          <w:shd w:val="clear" w:color="auto" w:fill="FFFFFF"/>
        </w:rPr>
      </w:pPr>
      <w:r>
        <w:rPr>
          <w:rFonts w:ascii="Calibri" w:hAnsi="仿宋" w:eastAsia="仿宋" w:cs="Times New Roman"/>
          <w:b/>
          <w:color w:val="000000"/>
          <w:sz w:val="24"/>
          <w:shd w:val="clear" w:color="auto" w:fill="FFFFFF"/>
        </w:rPr>
        <w:t>备注：</w:t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instrText xml:space="preserve"> HYPERLINK "mailto:10月20日、11月21日前报送至bys@rst.fujian.gov.cn。" </w:instrText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t>10月20日、11月2</w:t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t>日前报送至</w:t>
      </w:r>
      <w:r>
        <w:rPr>
          <w:rFonts w:hint="eastAsia" w:ascii="仿宋" w:hAnsi="仿宋" w:eastAsia="仿宋" w:cs="仿宋"/>
          <w:color w:val="auto"/>
          <w:kern w:val="0"/>
          <w:sz w:val="24"/>
          <w:u w:val="none"/>
          <w:lang w:val="en-US" w:eastAsia="zh-CN"/>
        </w:rPr>
        <w:t>bys@rst.fujian.gov.cn</w:t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auto"/>
          <w:sz w:val="24"/>
          <w:u w:val="none"/>
          <w:shd w:val="clear" w:color="auto" w:fill="FFFFFF"/>
        </w:rPr>
        <w:fldChar w:fldCharType="end"/>
      </w:r>
    </w:p>
    <w:p>
      <w:pPr>
        <w:spacing w:line="60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600" w:lineRule="exact"/>
        <w:ind w:firstLine="0" w:firstLineChars="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widowControl w:val="0"/>
        <w:spacing w:after="120" w:afterLines="0" w:afterAutospacing="0" w:line="240" w:lineRule="auto"/>
        <w:ind w:left="640" w:leftChars="200"/>
        <w:jc w:val="both"/>
        <w:rPr>
          <w:rFonts w:hint="eastAsia" w:ascii="Calibri" w:hAnsi="Calibri" w:eastAsia="仿宋_GB2312" w:cs="Times New Roman"/>
          <w:kern w:val="2"/>
          <w:sz w:val="21"/>
          <w:szCs w:val="24"/>
          <w:lang w:val="en-US" w:eastAsia="zh-CN" w:bidi="ar-SA"/>
        </w:rPr>
      </w:pPr>
    </w:p>
    <w:p>
      <w:pPr>
        <w:spacing w:beforeLines="0" w:line="580" w:lineRule="exact"/>
        <w:jc w:val="center"/>
        <w:outlineLvl w:val="9"/>
        <w:rPr>
          <w:rFonts w:ascii="Calibri" w:hAnsi="Calibri" w:eastAsia="仿宋_GB2312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省毕业生就业服务平台宣传海报（求职者端）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（扫码下载）</w:t>
      </w:r>
    </w:p>
    <w:p>
      <w:pPr>
        <w:widowControl w:val="0"/>
        <w:spacing w:after="120" w:afterLines="0" w:afterAutospacing="0" w:line="240" w:lineRule="auto"/>
        <w:ind w:left="640" w:leftChars="200"/>
        <w:jc w:val="both"/>
        <w:rPr>
          <w:rFonts w:hint="eastAsia" w:ascii="Calibri" w:hAnsi="Calibri" w:eastAsia="仿宋_GB2312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21"/>
          <w:szCs w:val="24"/>
          <w:lang w:val="en-US" w:eastAsia="zh-CN" w:bidi="ar-SA"/>
        </w:rPr>
        <w:t xml:space="preserve">             </w:t>
      </w:r>
      <w:r>
        <w:rPr>
          <w:rFonts w:hint="eastAsia" w:ascii="Calibri" w:hAnsi="Calibri" w:eastAsia="仿宋_GB2312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2734310" cy="2734310"/>
            <wp:effectExtent l="0" t="0" r="8890" b="8890"/>
            <wp:docPr id="1" name="图片 1" descr="平台宣传海报（求职者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台宣传海报（求职者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after="120" w:afterLines="0" w:afterAutospacing="0" w:line="240" w:lineRule="auto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省毕业生就业服务平台宣传海报（企业端）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（扫码下载）</w:t>
      </w:r>
    </w:p>
    <w:p>
      <w:pPr>
        <w:spacing w:line="600" w:lineRule="exact"/>
        <w:ind w:firstLine="0" w:firstLineChars="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173990</wp:posOffset>
            </wp:positionV>
            <wp:extent cx="2774315" cy="2774315"/>
            <wp:effectExtent l="0" t="0" r="6985" b="6985"/>
            <wp:wrapTopAndBottom/>
            <wp:docPr id="2" name="图片 3" descr="平台宣传海报（企业端）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平台宣传海报（企业端）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spacing w:line="600" w:lineRule="exact"/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tabs>
          <w:tab w:val="left" w:pos="709"/>
        </w:tabs>
        <w:spacing w:line="380" w:lineRule="exact"/>
        <w:ind w:firstLine="679" w:firstLineChars="283"/>
        <w:rPr>
          <w:rFonts w:ascii="Calibri" w:hAnsi="仿宋" w:eastAsia="仿宋" w:cs="Times New Roman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未就业高校毕业生求职登记小程序二维码</w:t>
      </w:r>
    </w:p>
    <w:p>
      <w:pPr>
        <w:bidi w:val="0"/>
        <w:rPr>
          <w:rFonts w:hint="eastAsia" w:ascii="Times New Roman" w:hAnsi="Times New Roman" w:eastAsia="仿宋_GB2312" w:cs="Times New Roman"/>
          <w:kern w:val="2"/>
          <w:sz w:val="32"/>
          <w:szCs w:val="24"/>
          <w:lang w:bidi="ar-SA"/>
        </w:rPr>
      </w:pPr>
    </w:p>
    <w:p>
      <w:bookmarkStart w:id="0" w:name="_GoBack"/>
      <w:bookmarkEnd w:id="0"/>
      <w:r>
        <w:rPr>
          <w:rFonts w:ascii="LinTimes" w:hAnsi="LinTimes" w:eastAsia="楷体_GB2312" w:cs="LinTimes"/>
          <w:color w:val="000000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225425</wp:posOffset>
            </wp:positionV>
            <wp:extent cx="2476500" cy="2476500"/>
            <wp:effectExtent l="0" t="0" r="0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06C00"/>
    <w:rsid w:val="382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2023-09-18T03:52:00Z</dcterms:created>
  <dc:creator>hjy</dc:creator>
  <cp:lastModifiedBy>hjy</cp:lastModifiedBy>
  <dcterms:modified xsi:type="dcterms:W3CDTF">2023-09-18T03:54:21Z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