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重点产业项目“揭榜挂帅”培训单位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中榜名单</w:t>
      </w:r>
    </w:p>
    <w:tbl>
      <w:tblPr>
        <w:tblStyle w:val="4"/>
        <w:tblW w:w="893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5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揭榜工种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数字技能人才培训项目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福建华博教育科技股份有限公司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人工智能工程技术人员、物联网工程技术人员、大数据工程技术人员、云计算工程技术人员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工业互联网工程技术人员、信息通信网络运行管理员、网络与信息安全管理员、鸿蒙应用开发工程师、项目管理师、移动通信5G技术员、信创系统工程师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福建新大陆时代科技有限公司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人员、物联网工程技术人员、大数据工程技术人员、云计算工程技术人员、工业互联网工程技术人员、信息通信网络运行管理员、网络与信息安全管理员、人工智能训练师、物联网安装调试员、鸿蒙应用开发工程师、项目管理师、移动通信5G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阿里巴巴（福建）有限公司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人工智能工程技术人员、联网工程技术人员、大数据工程技术人员、云计算工程技术人员、人工智能训练师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数据分析与应用人才培训项目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福建新大陆时代科技有限公司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数字化管理师、数据分析师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厦门海晟融创信息技术有限公司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数字化管理师、数据分析师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福建省南平技师学院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无人机测绘操控员、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智能建筑人才培训项目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福建省建设人力资源集团股份公司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建筑信息模型技术员（BIM）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建筑信息模型技术员（BIM）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建筑信息模型技术员（BIM）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汽车操作技能人才培训项目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东南（福建）汽车工业股份有限公司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汽车生产线操作工、新能源汽车结构与检修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汽车装调工、新能源汽车结构与检修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汽车装调工、新能源汽车结构与检修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数字营销人才培训项目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福建字节跳动科技有限公司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电子商务师、互联网营销师、全媒体运营师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福建省闽招咨询管理有限公司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电子商务师、互联网营销师、全媒体运营师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福建中华技师学院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电子商务师、互联网营销师、全媒体运营师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计量技能人才培训项目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中国检验认证集团福建有限公司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安正计量检测有限公司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福建科正检测有限公司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康养服务人才培训项目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养老护理员、健康管理师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养老护理员、健康管理师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养老护理员、健康管理师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家庭服务人才培训项目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福建省普慧众佳职业培训学校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家庭教育指导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家庭教育指导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婴幼儿照护人才培训项目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育婴员、保育师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福建省汇众创新创业研究院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福建省华南职业培训学校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福建省经纬数字科技有限公司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中国检验认证集团福建有限公司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福建船政交通经营管理有限责任公司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厦门海投物业有限公司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晋江海西职业培训中心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厦门安居物业管理有限公司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创业就业人才培训项目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福建省汇众创新创业研究院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福建省前沿职业培训学校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创业指导师、职业经理人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漳州市好未来职业培训学校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创业指导师</w:t>
            </w:r>
          </w:p>
        </w:tc>
      </w:tr>
    </w:tbl>
    <w:p>
      <w:pPr>
        <w:spacing w:line="320" w:lineRule="exact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17" w:bottom="1587" w:left="1587" w:header="851" w:footer="1361" w:gutter="0"/>
          <w:pgNumType w:fmt="numberInDash" w:start="2"/>
          <w:cols w:space="720" w:num="1"/>
          <w:rtlGutter w:val="0"/>
          <w:docGrid w:type="linesAndChars" w:linePitch="635" w:charSpace="399"/>
        </w:sect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lef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方正黑体_GBK" w:hAnsi="方正黑体_GBK" w:eastAsia="方正小标宋简体" w:cs="方正黑体_GBK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重点群体培训项目“</w:t>
      </w:r>
      <w:r>
        <w:rPr>
          <w:rFonts w:hint="eastAsia" w:ascii="方正小标宋简体" w:hAnsi="黑体" w:eastAsia="方正小标宋简体" w:cs="黑体"/>
          <w:sz w:val="36"/>
          <w:szCs w:val="36"/>
        </w:rPr>
        <w:t>揭榜挂帅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”培训单位中榜名单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bidi w:val="0"/>
              <w:jc w:val="both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lang w:val="en-US" w:eastAsia="zh-CN" w:bidi="ar-SA"/>
              </w:rPr>
              <w:t>重点群体培训项目</w:t>
            </w:r>
          </w:p>
        </w:tc>
        <w:tc>
          <w:tcPr>
            <w:tcW w:w="682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2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福建开放大学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2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福建省普惠众佳职业培训学校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2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福建中华技师学院</w:t>
            </w:r>
          </w:p>
        </w:tc>
      </w:tr>
    </w:tbl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56DB9"/>
    <w:rsid w:val="3A8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2023-06-16T09:54:00Z</dcterms:created>
  <dc:creator>hjy</dc:creator>
  <cp:lastModifiedBy>hjy</cp:lastModifiedBy>
  <dcterms:modified xsi:type="dcterms:W3CDTF">2023-06-16T09:54:57Z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