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金秋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活动情况统计表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1"/>
        <w:gridCol w:w="2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u w:val="single" w:color="auto"/>
                <w:lang w:val="en-US" w:eastAsia="zh-CN"/>
              </w:rPr>
              <w:t xml:space="preserve">          </w:t>
            </w:r>
            <w:r>
              <w:rPr>
                <w:rFonts w:hint="eastAsia" w:hAnsi="仿宋_GB2312" w:cs="仿宋_GB2312"/>
                <w:b w:val="0"/>
                <w:bCs w:val="0"/>
                <w:kern w:val="0"/>
                <w:sz w:val="30"/>
                <w:szCs w:val="30"/>
                <w:u w:val="none" w:color="auto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（</w:t>
            </w: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平潭综合实验区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参加招聘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的企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：民营企业数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提供岗位信息数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面向下岗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面向离校未就业高校毕业生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面向退役军人的岗位数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面向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岗位数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举办招聘活动次数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其中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：针对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下岗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针对离校未就业高校毕业生的场次数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针对退役军人的场次数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    针对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的场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签订就业（意向）协议人数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下岗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失业人员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离校未就业高校毕业生人数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退役军人人数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农民工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人数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维权及法律援助人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eastAsia="zh-CN"/>
              </w:rPr>
              <w:t>次数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发放就业政策等宣传材料份数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00" w:firstLineChars="100"/>
        <w:jc w:val="both"/>
        <w:textAlignment w:val="auto"/>
        <w:outlineLvl w:val="9"/>
        <w:rPr>
          <w:rFonts w:hint="eastAsia" w:ascii="Times New Roman" w:hAnsi="Times New Roman" w:eastAsia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/>
          <w:b w:val="0"/>
          <w:bCs w:val="0"/>
          <w:kern w:val="0"/>
          <w:sz w:val="30"/>
          <w:szCs w:val="30"/>
          <w:lang w:eastAsia="zh-CN"/>
        </w:rPr>
        <w:t>联系人：</w:t>
      </w:r>
      <w:r>
        <w:rPr>
          <w:rFonts w:hint="eastAsia" w:ascii="Times New Roman" w:hAnsi="Times New Roman"/>
          <w:b w:val="0"/>
          <w:bCs w:val="0"/>
          <w:kern w:val="0"/>
          <w:sz w:val="30"/>
          <w:szCs w:val="30"/>
          <w:lang w:val="en-US" w:eastAsia="zh-CN"/>
        </w:rPr>
        <w:t xml:space="preserve"> 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E4963B83-3154-4238-BEEF-77DEF31F50F1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DD28C62A-D261-4750-84A9-D4B498B41C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B84CE82-E128-4BEF-8FC1-041510612F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17E44"/>
    <w:rsid w:val="181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2020-10-19T07:46:00Z</dcterms:created>
  <dc:creator>墨墨</dc:creator>
  <cp:lastModifiedBy>墨墨</cp:lastModifiedBy>
  <dcterms:modified xsi:type="dcterms:W3CDTF">2020-10-19T07:47:03Z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