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2019年度前缴费基数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调整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业务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申报材料清单</w:t>
      </w:r>
    </w:p>
    <w:p>
      <w:pPr>
        <w:jc w:val="center"/>
        <w:rPr>
          <w:b/>
          <w:sz w:val="36"/>
          <w:szCs w:val="36"/>
        </w:rPr>
      </w:pPr>
    </w:p>
    <w:p>
      <w:pPr>
        <w:ind w:firstLine="560" w:firstLineChars="200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一、申报表</w:t>
      </w:r>
    </w:p>
    <w:p>
      <w:pPr>
        <w:spacing w:line="36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《机关事业单位基本养老保险参保人员业务申报表》（附后）</w:t>
      </w:r>
    </w:p>
    <w:p>
      <w:pPr>
        <w:ind w:firstLine="560" w:firstLineChars="200"/>
        <w:jc w:val="both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二、附件材料</w:t>
      </w:r>
    </w:p>
    <w:p>
      <w:pPr>
        <w:spacing w:line="36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缴费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基数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调整明细表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电子版（详见《业务申报材料清单》第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）</w:t>
      </w:r>
    </w:p>
    <w:p>
      <w:pPr>
        <w:pStyle w:val="8"/>
        <w:numPr>
          <w:ilvl w:val="0"/>
          <w:numId w:val="0"/>
        </w:numPr>
        <w:spacing w:line="36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公示情况反馈</w:t>
      </w:r>
    </w:p>
    <w:p>
      <w:pPr>
        <w:jc w:val="both"/>
        <w:rPr>
          <w:rFonts w:hint="eastAsia"/>
          <w:b/>
          <w:sz w:val="30"/>
          <w:szCs w:val="30"/>
          <w:lang w:eastAsia="zh-CN"/>
        </w:rPr>
      </w:pPr>
    </w:p>
    <w:p>
      <w:pPr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以上纸质材料需盖单位公章。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sectPr>
          <w:pgSz w:w="11906" w:h="16838"/>
          <w:pgMar w:top="1440" w:right="1560" w:bottom="851" w:left="1797" w:header="851" w:footer="992" w:gutter="0"/>
          <w:cols w:space="425" w:num="1"/>
          <w:docGrid w:type="linesAndChars" w:linePitch="312" w:charSpace="0"/>
        </w:sectPr>
      </w:pPr>
    </w:p>
    <w:p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单位名称（盖章）：                            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统一</w:t>
      </w:r>
      <w:r>
        <w:rPr>
          <w:rFonts w:hint="eastAsia" w:ascii="仿宋" w:hAnsi="仿宋" w:eastAsia="仿宋" w:cs="宋体"/>
          <w:kern w:val="0"/>
          <w:sz w:val="24"/>
          <w:szCs w:val="24"/>
        </w:rPr>
        <w:t>社会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信用代码</w:t>
      </w:r>
      <w:r>
        <w:rPr>
          <w:rFonts w:hint="eastAsia" w:ascii="仿宋" w:hAnsi="仿宋" w:eastAsia="仿宋" w:cs="宋体"/>
          <w:kern w:val="0"/>
          <w:sz w:val="24"/>
          <w:szCs w:val="24"/>
        </w:rPr>
        <w:t>：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6"/>
        <w:tblW w:w="1407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260"/>
        <w:gridCol w:w="2976"/>
        <w:gridCol w:w="540"/>
        <w:gridCol w:w="540"/>
        <w:gridCol w:w="554"/>
        <w:gridCol w:w="575"/>
        <w:gridCol w:w="753"/>
        <w:gridCol w:w="746"/>
        <w:gridCol w:w="547"/>
        <w:gridCol w:w="1397"/>
        <w:gridCol w:w="1143"/>
        <w:gridCol w:w="1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减员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待遇暂停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40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076" w:right="1418" w:bottom="1170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黑体" w:hAnsi="黑体" w:eastAsia="黑体" w:cs="黑体"/>
          <w:kern w:val="0"/>
          <w:sz w:val="18"/>
          <w:szCs w:val="18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18"/>
          <w:szCs w:val="18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kern w:val="0"/>
          <w:sz w:val="18"/>
          <w:szCs w:val="18"/>
          <w:lang w:val="en-US" w:eastAsia="zh-CN"/>
        </w:rPr>
        <w:t>办理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增员时，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请确认参保人员是否存在以下情形：1.调入前职业年金存在需要记实（从同级财政的财政全额拨款单位调入财政非全额拨款单位、非同级财政单位间调动）的情况，若存在请先办理职业年金记实业务。2.已在调入前所参保的社保经办机构办理了停保减员手续。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2.办理减员后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，请确认该人员是否存在以下情形，如存在应做相应处理：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①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欠费、职业年金虚账未记实的，应先缴费到位、否则无法办理养老保险关系转出；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②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涉及多缴的需及时办理退费，养老保险关系转出后无法再办理退费；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③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符合职业年金补记的，应及时为其办理职业年金补记业务，职业年金转出后无法再办理。</w:t>
      </w:r>
    </w:p>
    <w:p>
      <w:pPr/>
    </w:p>
    <w:sectPr>
      <w:headerReference r:id="rId5" w:type="default"/>
      <w:footerReference r:id="rId6" w:type="default"/>
      <w:pgSz w:w="16838" w:h="11906" w:orient="landscape"/>
      <w:pgMar w:top="1797" w:right="1440" w:bottom="1559" w:left="851" w:header="851" w:footer="992" w:gutter="0"/>
      <w:cols w:space="0" w:num="1"/>
      <w:rtlGutter w:val="0"/>
      <w:docGrid w:type="linesAndChar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5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begin"/>
    </w:r>
    <w:r>
      <w:rPr>
        <w:rStyle w:val="5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separate"/>
    </w:r>
    <w:r>
      <w:rPr>
        <w:rStyle w:val="5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t>3</w: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46F7"/>
    <w:rsid w:val="000A388F"/>
    <w:rsid w:val="000A7BCE"/>
    <w:rsid w:val="0018639F"/>
    <w:rsid w:val="00443DD1"/>
    <w:rsid w:val="00501F27"/>
    <w:rsid w:val="0053341D"/>
    <w:rsid w:val="005542F1"/>
    <w:rsid w:val="005839D3"/>
    <w:rsid w:val="0063773E"/>
    <w:rsid w:val="00640EB8"/>
    <w:rsid w:val="00710697"/>
    <w:rsid w:val="00726F13"/>
    <w:rsid w:val="007D6D8D"/>
    <w:rsid w:val="008448CD"/>
    <w:rsid w:val="00863BE2"/>
    <w:rsid w:val="0092323D"/>
    <w:rsid w:val="00960E68"/>
    <w:rsid w:val="00C3576E"/>
    <w:rsid w:val="00D36DE4"/>
    <w:rsid w:val="00DC29AB"/>
    <w:rsid w:val="00EC46F7"/>
    <w:rsid w:val="00F41C80"/>
    <w:rsid w:val="00FE17CE"/>
    <w:rsid w:val="01E56E23"/>
    <w:rsid w:val="02641039"/>
    <w:rsid w:val="05F70EFD"/>
    <w:rsid w:val="070F4A74"/>
    <w:rsid w:val="07C85D37"/>
    <w:rsid w:val="117E4559"/>
    <w:rsid w:val="1D893A0E"/>
    <w:rsid w:val="265A004F"/>
    <w:rsid w:val="32306FD7"/>
    <w:rsid w:val="32E83053"/>
    <w:rsid w:val="3E3731A7"/>
    <w:rsid w:val="3FA46E1F"/>
    <w:rsid w:val="508D7376"/>
    <w:rsid w:val="74835BA3"/>
    <w:rsid w:val="7CDE1D9F"/>
    <w:rsid w:val="FB5F11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</Words>
  <Characters>1424</Characters>
  <Lines>11</Lines>
  <Paragraphs>3</Paragraphs>
  <TotalTime>0</TotalTime>
  <ScaleCrop>false</ScaleCrop>
  <LinksUpToDate>false</LinksUpToDate>
  <CharactersWithSpaces>1670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2022-01-04T10:11:00Z</dcterms:created>
  <dc:creator>Administrator</dc:creator>
  <cp:lastModifiedBy>倪敏</cp:lastModifiedBy>
  <cp:lastPrinted>2025-09-28T10:18:00Z</cp:lastPrinted>
  <dcterms:modified xsi:type="dcterms:W3CDTF">2026-05-27T08:05:02Z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8691C5F5D6D64918BAB9BD3A47081F8B</vt:lpwstr>
  </property>
</Properties>
</file>