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减员业务申报材料清单</w:t>
      </w:r>
    </w:p>
    <w:p>
      <w:pPr/>
    </w:p>
    <w:p>
      <w:pPr/>
    </w:p>
    <w:p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p>
      <w:pPr>
        <w:numPr>
          <w:ilvl w:val="-1"/>
          <w:numId w:val="0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《机关事业单位基本养老保险参保人员业务申报表》（附后）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（仅线下办理时提供）</w:t>
      </w:r>
    </w:p>
    <w:p>
      <w:pPr>
        <w:ind w:firstLine="560" w:firstLineChars="20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2.《人员批量停保（减员）表》电子版（仅线下办理涉及5人以上的提供，模版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详见《业务申报材料清单》第2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项）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材料</w:t>
      </w:r>
      <w:r>
        <w:rPr>
          <w:rFonts w:hint="eastAsia" w:ascii="黑体" w:hAnsi="黑体" w:eastAsia="黑体" w:cs="黑体"/>
          <w:sz w:val="28"/>
          <w:szCs w:val="28"/>
        </w:rPr>
        <w:t>（工资核减证明材料）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省内机关事业单位的需提供个人工资基金核减单复印件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央属单位的需提供主管单位提供工资核减说明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军队的需要主管单位提供工资核减说明及个人辞职报告。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退休当月未能及时办理退休的，提供退休批文。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上述纸质材料需盖单位公章。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单位名称（盖章）：                                      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统一社会信用代码</w:t>
      </w:r>
      <w:r>
        <w:rPr>
          <w:rFonts w:hint="eastAsia" w:ascii="仿宋" w:hAnsi="仿宋" w:eastAsia="仿宋" w:cs="宋体"/>
          <w:kern w:val="0"/>
          <w:sz w:val="24"/>
          <w:szCs w:val="24"/>
        </w:rPr>
        <w:t>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6"/>
        <w:tblW w:w="140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260"/>
        <w:gridCol w:w="2976"/>
        <w:gridCol w:w="540"/>
        <w:gridCol w:w="540"/>
        <w:gridCol w:w="554"/>
        <w:gridCol w:w="575"/>
        <w:gridCol w:w="753"/>
        <w:gridCol w:w="746"/>
        <w:gridCol w:w="547"/>
        <w:gridCol w:w="1397"/>
        <w:gridCol w:w="1143"/>
        <w:gridCol w:w="1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减员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待遇暂停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黑体" w:hAnsi="黑体" w:eastAsia="黑体" w:cs="黑体"/>
          <w:kern w:val="0"/>
          <w:sz w:val="18"/>
          <w:szCs w:val="18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0"/>
          <w:sz w:val="18"/>
          <w:szCs w:val="18"/>
          <w:lang w:val="en-US" w:eastAsia="zh-CN"/>
        </w:rPr>
        <w:t>办理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增员时，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请确认参保人员是否存在以下情形：1.调入前职业年金存在需要记实（从同级财政的财政全额拨款单位调入财政非全额拨款单位、非同级财政单位间调动）的情况，若存在请先办理职业年金记实业务。2.已在调入前所参保的社保经办机构办理了停保减员手续。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2.办理减员后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，请确认该人员是否存在以下情形，如存在应做相应处理：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①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欠费、职业年金虚账未记实的，应先缴费到位、否则无法办理养老保险关系转出；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②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涉及多缴的需及时办理退费，养老保险关系转出后无法再办理退费；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③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符合职业年金补记的，应及时为其办理职业年金补记业务，职业年金转出后无法再办理。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/>
          <w:sz w:val="28"/>
          <w:szCs w:val="28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9CD"/>
    <w:rsid w:val="000E15BB"/>
    <w:rsid w:val="001357E5"/>
    <w:rsid w:val="00140629"/>
    <w:rsid w:val="00264C98"/>
    <w:rsid w:val="002D27AF"/>
    <w:rsid w:val="00345824"/>
    <w:rsid w:val="0052694B"/>
    <w:rsid w:val="00565B1C"/>
    <w:rsid w:val="005D5C64"/>
    <w:rsid w:val="00742BEE"/>
    <w:rsid w:val="0078342A"/>
    <w:rsid w:val="007E29CD"/>
    <w:rsid w:val="00840BD1"/>
    <w:rsid w:val="00876670"/>
    <w:rsid w:val="0095644B"/>
    <w:rsid w:val="00AD6624"/>
    <w:rsid w:val="00B93E8D"/>
    <w:rsid w:val="00BC64F8"/>
    <w:rsid w:val="00D0544A"/>
    <w:rsid w:val="00D508D6"/>
    <w:rsid w:val="00E84D07"/>
    <w:rsid w:val="00F41C80"/>
    <w:rsid w:val="00F60CAB"/>
    <w:rsid w:val="00F82439"/>
    <w:rsid w:val="00FD76B7"/>
    <w:rsid w:val="0EC06EFC"/>
    <w:rsid w:val="18D63418"/>
    <w:rsid w:val="286C466A"/>
    <w:rsid w:val="32627280"/>
    <w:rsid w:val="35FF5086"/>
    <w:rsid w:val="420B7CEA"/>
    <w:rsid w:val="43847AAA"/>
    <w:rsid w:val="52356F80"/>
    <w:rsid w:val="5D29552D"/>
    <w:rsid w:val="61D5531D"/>
    <w:rsid w:val="72D05785"/>
    <w:rsid w:val="741B5136"/>
    <w:rsid w:val="75B64C9B"/>
    <w:rsid w:val="785326C5"/>
    <w:rsid w:val="D55E78CC"/>
    <w:rsid w:val="FF27CA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825</Characters>
  <Lines>6</Lines>
  <Paragraphs>1</Paragraphs>
  <TotalTime>0</TotalTime>
  <ScaleCrop>false</ScaleCrop>
  <LinksUpToDate>false</LinksUpToDate>
  <CharactersWithSpaces>968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2021-12-31T17:24:00Z</dcterms:created>
  <dc:creator>Administrator</dc:creator>
  <cp:lastModifiedBy>倪敏</cp:lastModifiedBy>
  <cp:lastPrinted>2022-12-09T19:47:00Z</cp:lastPrinted>
  <dcterms:modified xsi:type="dcterms:W3CDTF">2026-05-27T07:59:09Z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221C558989A84C45B143EA378A6E13A7</vt:lpwstr>
  </property>
</Properties>
</file>