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9A0D5">
      <w:pPr>
        <w:autoSpaceDE w:val="0"/>
        <w:autoSpaceDN w:val="0"/>
        <w:spacing w:line="600" w:lineRule="exact"/>
        <w:jc w:val="center"/>
        <w:rPr>
          <w:rFonts w:ascii="方正小标宋简体" w:eastAsia="方正小标宋简体" w:cs="宋体"/>
          <w:sz w:val="36"/>
          <w:szCs w:val="36"/>
          <w:lang w:val="zh-CN"/>
        </w:rPr>
      </w:pPr>
    </w:p>
    <w:p w14:paraId="038690E3">
      <w:pPr>
        <w:autoSpaceDE w:val="0"/>
        <w:autoSpaceDN w:val="0"/>
        <w:spacing w:line="600" w:lineRule="exact"/>
        <w:jc w:val="center"/>
        <w:rPr>
          <w:rFonts w:ascii="方正小标宋简体" w:hAnsi="华文中宋" w:eastAsia="方正小标宋简体" w:cs="宋体"/>
          <w:b/>
          <w:sz w:val="48"/>
          <w:szCs w:val="48"/>
          <w:lang w:val="zh-CN"/>
        </w:rPr>
      </w:pPr>
    </w:p>
    <w:p w14:paraId="5EB76980">
      <w:pPr>
        <w:autoSpaceDE w:val="0"/>
        <w:autoSpaceDN w:val="0"/>
        <w:spacing w:line="700" w:lineRule="exact"/>
        <w:jc w:val="center"/>
        <w:rPr>
          <w:rFonts w:cs="宋体" w:asciiTheme="majorEastAsia" w:hAnsiTheme="majorEastAsia" w:eastAsiaTheme="majorEastAsia"/>
          <w:b/>
          <w:sz w:val="44"/>
          <w:szCs w:val="44"/>
        </w:rPr>
      </w:pPr>
      <w:r>
        <w:rPr>
          <w:rFonts w:hint="eastAsia" w:cs="宋体" w:asciiTheme="majorEastAsia" w:hAnsiTheme="majorEastAsia" w:eastAsiaTheme="majorEastAsia"/>
          <w:b/>
          <w:sz w:val="44"/>
          <w:szCs w:val="44"/>
          <w:lang w:val="zh-CN"/>
        </w:rPr>
        <w:t>全国</w:t>
      </w:r>
      <w:r>
        <w:rPr>
          <w:rFonts w:cs="宋体" w:asciiTheme="majorEastAsia" w:hAnsiTheme="majorEastAsia" w:eastAsiaTheme="majorEastAsia"/>
          <w:b/>
          <w:sz w:val="44"/>
          <w:szCs w:val="44"/>
        </w:rPr>
        <w:t>和谐劳动关系创建工作</w:t>
      </w:r>
      <w:r>
        <w:rPr>
          <w:rFonts w:hint="eastAsia" w:cs="宋体" w:asciiTheme="majorEastAsia" w:hAnsiTheme="majorEastAsia" w:eastAsiaTheme="majorEastAsia"/>
          <w:b/>
          <w:sz w:val="44"/>
          <w:szCs w:val="44"/>
          <w:lang w:val="zh-CN"/>
        </w:rPr>
        <w:t>先进</w:t>
      </w:r>
      <w:r>
        <w:rPr>
          <w:rFonts w:cs="宋体" w:asciiTheme="majorEastAsia" w:hAnsiTheme="majorEastAsia" w:eastAsiaTheme="majorEastAsia"/>
          <w:b/>
          <w:sz w:val="44"/>
          <w:szCs w:val="44"/>
        </w:rPr>
        <w:t>个人</w:t>
      </w:r>
    </w:p>
    <w:p w14:paraId="77961EC4">
      <w:pPr>
        <w:autoSpaceDE w:val="0"/>
        <w:autoSpaceDN w:val="0"/>
        <w:spacing w:line="700" w:lineRule="exact"/>
        <w:jc w:val="center"/>
        <w:rPr>
          <w:rFonts w:cs="宋体" w:asciiTheme="majorEastAsia" w:hAnsiTheme="majorEastAsia" w:eastAsiaTheme="majorEastAsia"/>
          <w:b/>
          <w:sz w:val="44"/>
          <w:szCs w:val="44"/>
          <w:lang w:val="zh-CN"/>
        </w:rPr>
      </w:pPr>
      <w:r>
        <w:rPr>
          <w:rFonts w:cs="宋体" w:asciiTheme="majorEastAsia" w:hAnsiTheme="majorEastAsia" w:eastAsiaTheme="majorEastAsia"/>
          <w:b/>
          <w:sz w:val="44"/>
          <w:szCs w:val="44"/>
        </w:rPr>
        <w:t>推荐</w:t>
      </w:r>
      <w:r>
        <w:rPr>
          <w:rFonts w:hint="eastAsia" w:cs="宋体" w:asciiTheme="majorEastAsia" w:hAnsiTheme="majorEastAsia" w:eastAsiaTheme="majorEastAsia"/>
          <w:b/>
          <w:sz w:val="44"/>
          <w:szCs w:val="44"/>
          <w:lang w:val="zh-CN"/>
        </w:rPr>
        <w:t>表</w:t>
      </w:r>
    </w:p>
    <w:p w14:paraId="28A24EFD">
      <w:pPr>
        <w:spacing w:line="600" w:lineRule="exact"/>
        <w:rPr>
          <w:rFonts w:ascii="宋体"/>
          <w:b/>
          <w:bCs/>
          <w:sz w:val="44"/>
          <w:szCs w:val="44"/>
        </w:rPr>
      </w:pPr>
    </w:p>
    <w:p w14:paraId="22EF3078">
      <w:pPr>
        <w:spacing w:line="600" w:lineRule="exact"/>
        <w:rPr>
          <w:rFonts w:ascii="宋体"/>
          <w:b/>
          <w:bCs/>
          <w:sz w:val="52"/>
          <w:szCs w:val="52"/>
        </w:rPr>
      </w:pPr>
    </w:p>
    <w:p w14:paraId="2E930CB3">
      <w:pPr>
        <w:spacing w:line="600" w:lineRule="exact"/>
        <w:rPr>
          <w:rFonts w:ascii="宋体"/>
          <w:b/>
          <w:bCs/>
          <w:sz w:val="52"/>
          <w:szCs w:val="52"/>
        </w:rPr>
      </w:pPr>
    </w:p>
    <w:p w14:paraId="51285DB3">
      <w:pPr>
        <w:spacing w:line="600" w:lineRule="exact"/>
        <w:rPr>
          <w:rFonts w:ascii="宋体"/>
          <w:b/>
          <w:bCs/>
          <w:sz w:val="52"/>
          <w:szCs w:val="52"/>
        </w:rPr>
      </w:pPr>
    </w:p>
    <w:p w14:paraId="2FE75A60">
      <w:pPr>
        <w:spacing w:line="600" w:lineRule="exact"/>
        <w:rPr>
          <w:rFonts w:ascii="宋体"/>
          <w:sz w:val="36"/>
          <w:szCs w:val="36"/>
        </w:rPr>
      </w:pPr>
    </w:p>
    <w:p w14:paraId="6DF8F392">
      <w:pPr>
        <w:spacing w:line="600" w:lineRule="exact"/>
        <w:rPr>
          <w:rFonts w:ascii="宋体"/>
          <w:sz w:val="36"/>
          <w:szCs w:val="36"/>
        </w:rPr>
      </w:pPr>
    </w:p>
    <w:p w14:paraId="3EE0D216">
      <w:pPr>
        <w:tabs>
          <w:tab w:val="bar" w:pos="-1843"/>
          <w:tab w:val="bar" w:pos="-1701"/>
        </w:tabs>
        <w:spacing w:line="600" w:lineRule="exact"/>
        <w:ind w:firstLine="1620" w:firstLineChars="450"/>
        <w:rPr>
          <w:rFonts w:ascii="楷体" w:hAnsi="楷体" w:eastAsia="楷体" w:cs="方正仿宋简体"/>
          <w:bCs/>
          <w:sz w:val="30"/>
          <w:szCs w:val="30"/>
          <w:u w:val="single"/>
        </w:rPr>
      </w:pPr>
      <w:r>
        <w:rPr>
          <w:rFonts w:ascii="楷体" w:hAnsi="楷体" w:eastAsia="楷体" w:cs="楷体_GB2312"/>
          <w:bCs/>
          <w:sz w:val="36"/>
          <w:szCs w:val="36"/>
        </w:rPr>
        <w:t>姓    名</w:t>
      </w:r>
      <w:r>
        <w:rPr>
          <w:rFonts w:hint="eastAsia" w:ascii="楷体" w:hAnsi="楷体" w:eastAsia="楷体" w:cs="楷体_GB2312"/>
          <w:bCs/>
          <w:sz w:val="36"/>
          <w:szCs w:val="36"/>
        </w:rPr>
        <w:t>：</w:t>
      </w:r>
      <w:r>
        <w:rPr>
          <w:rFonts w:hint="eastAsia" w:ascii="楷体" w:hAnsi="楷体" w:eastAsia="楷体" w:cs="方正仿宋简体"/>
          <w:bCs/>
          <w:sz w:val="30"/>
          <w:szCs w:val="30"/>
          <w:u w:val="single"/>
        </w:rPr>
        <w:t xml:space="preserve">   </w:t>
      </w:r>
      <w:r>
        <w:rPr>
          <w:rFonts w:hint="eastAsia" w:ascii="仿宋" w:hAnsi="仿宋" w:eastAsia="仿宋" w:cs="方正仿宋简体"/>
          <w:bCs/>
          <w:sz w:val="30"/>
          <w:szCs w:val="30"/>
          <w:u w:val="single"/>
        </w:rPr>
        <w:t xml:space="preserve">         李 登 国          </w:t>
      </w:r>
    </w:p>
    <w:p w14:paraId="05B2C636">
      <w:pPr>
        <w:spacing w:line="600" w:lineRule="exact"/>
        <w:rPr>
          <w:rFonts w:ascii="楷体" w:hAnsi="楷体" w:eastAsia="楷体" w:cs="宋体"/>
          <w:bCs/>
          <w:sz w:val="36"/>
          <w:szCs w:val="36"/>
        </w:rPr>
      </w:pPr>
    </w:p>
    <w:p w14:paraId="17DF2EDC">
      <w:pPr>
        <w:tabs>
          <w:tab w:val="bar" w:pos="-1843"/>
          <w:tab w:val="bar" w:pos="-1701"/>
        </w:tabs>
        <w:spacing w:line="600" w:lineRule="exact"/>
        <w:ind w:firstLine="1620" w:firstLineChars="450"/>
        <w:rPr>
          <w:rFonts w:ascii="楷体" w:hAnsi="楷体" w:eastAsia="楷体" w:cs="方正仿宋简体"/>
          <w:bCs/>
          <w:sz w:val="30"/>
          <w:szCs w:val="30"/>
          <w:u w:val="single"/>
        </w:rPr>
      </w:pPr>
      <w:r>
        <w:rPr>
          <w:rFonts w:ascii="楷体" w:hAnsi="楷体" w:eastAsia="楷体" w:cs="楷体_GB2312"/>
          <w:bCs/>
          <w:sz w:val="36"/>
          <w:szCs w:val="36"/>
        </w:rPr>
        <w:t>工作</w:t>
      </w:r>
      <w:r>
        <w:rPr>
          <w:rFonts w:hint="eastAsia" w:ascii="楷体" w:hAnsi="楷体" w:eastAsia="楷体" w:cs="楷体_GB2312"/>
          <w:bCs/>
          <w:sz w:val="36"/>
          <w:szCs w:val="36"/>
        </w:rPr>
        <w:t>单位：</w:t>
      </w:r>
      <w:r>
        <w:rPr>
          <w:rFonts w:hint="eastAsia" w:ascii="楷体" w:hAnsi="楷体" w:eastAsia="楷体" w:cs="方正仿宋简体"/>
          <w:bCs/>
          <w:sz w:val="30"/>
          <w:szCs w:val="30"/>
          <w:u w:val="single"/>
        </w:rPr>
        <w:t xml:space="preserve"> </w:t>
      </w:r>
      <w:r>
        <w:rPr>
          <w:rFonts w:hint="eastAsia" w:ascii="仿宋" w:hAnsi="仿宋" w:eastAsia="仿宋" w:cs="方正仿宋简体"/>
          <w:bCs/>
          <w:sz w:val="30"/>
          <w:szCs w:val="30"/>
          <w:u w:val="single"/>
        </w:rPr>
        <w:t>福建省漳州市劳动保障监察支队</w:t>
      </w:r>
      <w:r>
        <w:rPr>
          <w:rFonts w:hint="eastAsia" w:ascii="楷体" w:hAnsi="楷体" w:eastAsia="楷体" w:cs="方正仿宋简体"/>
          <w:bCs/>
          <w:sz w:val="30"/>
          <w:szCs w:val="30"/>
          <w:u w:val="single"/>
        </w:rPr>
        <w:t xml:space="preserve"> </w:t>
      </w:r>
    </w:p>
    <w:p w14:paraId="511ABD8C">
      <w:pPr>
        <w:tabs>
          <w:tab w:val="bar" w:pos="-1843"/>
          <w:tab w:val="bar" w:pos="-1701"/>
        </w:tabs>
        <w:spacing w:line="600" w:lineRule="exact"/>
        <w:ind w:firstLine="1620" w:firstLineChars="450"/>
        <w:rPr>
          <w:rFonts w:ascii="楷体" w:hAnsi="楷体" w:eastAsia="楷体" w:cs="楷体_GB2312"/>
          <w:bCs/>
          <w:sz w:val="36"/>
          <w:szCs w:val="36"/>
        </w:rPr>
      </w:pPr>
    </w:p>
    <w:p w14:paraId="20A7FBD5">
      <w:pPr>
        <w:tabs>
          <w:tab w:val="bar" w:pos="-1843"/>
          <w:tab w:val="bar" w:pos="-1701"/>
        </w:tabs>
        <w:spacing w:line="600" w:lineRule="exact"/>
        <w:ind w:firstLine="1620" w:firstLineChars="450"/>
        <w:rPr>
          <w:rFonts w:ascii="楷体" w:hAnsi="楷体" w:eastAsia="楷体" w:cs="方正仿宋简体"/>
          <w:bCs/>
          <w:sz w:val="30"/>
          <w:szCs w:val="30"/>
          <w:u w:val="single"/>
        </w:rPr>
      </w:pPr>
      <w:r>
        <w:rPr>
          <w:rFonts w:ascii="楷体" w:hAnsi="楷体" w:eastAsia="楷体" w:cs="楷体_GB2312"/>
          <w:bCs/>
          <w:sz w:val="36"/>
          <w:szCs w:val="36"/>
        </w:rPr>
        <w:t>推荐</w:t>
      </w:r>
      <w:r>
        <w:rPr>
          <w:rFonts w:hint="eastAsia" w:ascii="楷体" w:hAnsi="楷体" w:eastAsia="楷体" w:cs="楷体_GB2312"/>
          <w:bCs/>
          <w:sz w:val="36"/>
          <w:szCs w:val="36"/>
        </w:rPr>
        <w:t>单位：</w:t>
      </w:r>
      <w:r>
        <w:rPr>
          <w:rFonts w:hint="eastAsia" w:ascii="仿宋" w:hAnsi="仿宋" w:eastAsia="仿宋" w:cs="方正仿宋简体"/>
          <w:bCs/>
          <w:sz w:val="30"/>
          <w:szCs w:val="30"/>
          <w:u w:val="single"/>
        </w:rPr>
        <w:t xml:space="preserve">福建省协调劳动关系三方会议  </w:t>
      </w:r>
      <w:r>
        <w:rPr>
          <w:rFonts w:hint="eastAsia" w:ascii="仿宋_GB2312" w:hAnsi="宋体" w:eastAsia="仿宋_GB2312" w:cs="方正仿宋简体"/>
          <w:bCs/>
          <w:sz w:val="30"/>
          <w:szCs w:val="30"/>
          <w:u w:val="single"/>
        </w:rPr>
        <w:t xml:space="preserve">  </w:t>
      </w:r>
    </w:p>
    <w:p w14:paraId="5851E597">
      <w:pPr>
        <w:spacing w:line="600" w:lineRule="exact"/>
        <w:rPr>
          <w:rFonts w:ascii="仿宋_GB2312" w:hAnsi="宋体" w:eastAsia="仿宋_GB2312" w:cs="宋体"/>
          <w:bCs/>
          <w:sz w:val="36"/>
          <w:szCs w:val="36"/>
        </w:rPr>
      </w:pPr>
    </w:p>
    <w:p w14:paraId="3C920564">
      <w:pPr>
        <w:tabs>
          <w:tab w:val="bar" w:pos="-1843"/>
          <w:tab w:val="bar" w:pos="-1701"/>
        </w:tabs>
        <w:spacing w:line="600" w:lineRule="exact"/>
        <w:ind w:firstLine="1050" w:firstLineChars="500"/>
        <w:rPr>
          <w:rFonts w:ascii="方正仿宋简体" w:hAnsi="宋体" w:cs="方正仿宋简体"/>
          <w:bCs/>
          <w:szCs w:val="32"/>
          <w:u w:val="single"/>
        </w:rPr>
      </w:pPr>
    </w:p>
    <w:p w14:paraId="32B7967D">
      <w:pPr>
        <w:spacing w:line="600" w:lineRule="exact"/>
        <w:jc w:val="center"/>
        <w:rPr>
          <w:rFonts w:ascii="方正仿宋简体" w:hAnsi="宋体" w:cs="仿宋_GB2312"/>
          <w:szCs w:val="32"/>
        </w:rPr>
      </w:pPr>
    </w:p>
    <w:p w14:paraId="69950E66">
      <w:pPr>
        <w:spacing w:line="600" w:lineRule="exact"/>
        <w:jc w:val="center"/>
        <w:rPr>
          <w:rFonts w:ascii="黑体" w:hAnsi="黑体" w:eastAsia="黑体" w:cs="黑体"/>
          <w:bCs/>
          <w:color w:val="auto"/>
          <w:sz w:val="36"/>
          <w:szCs w:val="36"/>
        </w:rPr>
      </w:pPr>
      <w:r>
        <w:rPr>
          <w:rFonts w:hint="eastAsia" w:ascii="黑体" w:hAnsi="黑体" w:eastAsia="黑体" w:cs="黑体"/>
          <w:bCs/>
          <w:color w:val="auto"/>
          <w:sz w:val="36"/>
          <w:szCs w:val="36"/>
        </w:rPr>
        <w:t>填报日期：</w:t>
      </w:r>
      <w:r>
        <w:rPr>
          <w:rFonts w:ascii="黑体" w:hAnsi="黑体" w:eastAsia="黑体" w:cs="黑体"/>
          <w:bCs/>
          <w:color w:val="auto"/>
          <w:sz w:val="36"/>
          <w:szCs w:val="36"/>
        </w:rPr>
        <w:t>2023</w:t>
      </w:r>
      <w:r>
        <w:rPr>
          <w:rFonts w:hint="eastAsia" w:ascii="黑体" w:hAnsi="黑体" w:eastAsia="黑体" w:cs="黑体"/>
          <w:bCs/>
          <w:color w:val="auto"/>
          <w:sz w:val="36"/>
          <w:szCs w:val="36"/>
        </w:rPr>
        <w:t>年9月8日</w:t>
      </w:r>
    </w:p>
    <w:p w14:paraId="1ADD5675">
      <w:pPr>
        <w:spacing w:line="600" w:lineRule="exact"/>
        <w:rPr>
          <w:rFonts w:ascii="方正小标宋简体" w:hAnsi="方正小标宋简体" w:eastAsia="方正小标宋简体" w:cs="方正小标宋简体"/>
          <w:sz w:val="36"/>
          <w:szCs w:val="36"/>
        </w:rPr>
      </w:pPr>
    </w:p>
    <w:p w14:paraId="01FC9684">
      <w:pPr>
        <w:spacing w:line="600" w:lineRule="exact"/>
        <w:jc w:val="center"/>
        <w:rPr>
          <w:rFonts w:ascii="方正小标宋简体" w:hAnsi="方正小标宋简体" w:eastAsia="方正小标宋简体" w:cs="方正小标宋简体"/>
          <w:sz w:val="36"/>
          <w:szCs w:val="36"/>
        </w:rPr>
      </w:pPr>
    </w:p>
    <w:p w14:paraId="2299DCAA">
      <w:pPr>
        <w:spacing w:line="600" w:lineRule="exact"/>
        <w:jc w:val="center"/>
        <w:rPr>
          <w:rFonts w:ascii="方正小标宋简体" w:hAnsi="方正小标宋简体" w:eastAsia="方正小标宋简体" w:cs="方正小标宋简体"/>
          <w:sz w:val="36"/>
          <w:szCs w:val="36"/>
        </w:rPr>
      </w:pPr>
    </w:p>
    <w:p w14:paraId="32DB0614">
      <w:pPr>
        <w:spacing w:line="60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填 表 说 明</w:t>
      </w:r>
    </w:p>
    <w:p w14:paraId="028BABD2">
      <w:pPr>
        <w:spacing w:line="600" w:lineRule="exact"/>
        <w:jc w:val="center"/>
        <w:rPr>
          <w:rFonts w:eastAsia="黑体"/>
          <w:b/>
          <w:sz w:val="36"/>
          <w:szCs w:val="36"/>
        </w:rPr>
      </w:pPr>
    </w:p>
    <w:p w14:paraId="638A0756">
      <w:pPr>
        <w:snapToGrid w:val="0"/>
        <w:spacing w:line="460" w:lineRule="exact"/>
        <w:ind w:firstLine="646"/>
        <w:rPr>
          <w:rFonts w:ascii="仿宋" w:hAnsi="仿宋" w:eastAsia="仿宋"/>
          <w:sz w:val="30"/>
          <w:szCs w:val="30"/>
        </w:rPr>
      </w:pPr>
      <w:r>
        <w:rPr>
          <w:rFonts w:hint="eastAsia" w:ascii="仿宋" w:hAnsi="仿宋" w:eastAsia="仿宋"/>
          <w:sz w:val="30"/>
          <w:szCs w:val="30"/>
        </w:rPr>
        <w:t>一、本表是全国</w:t>
      </w:r>
      <w:r>
        <w:rPr>
          <w:rFonts w:ascii="仿宋" w:hAnsi="仿宋" w:eastAsia="仿宋"/>
          <w:sz w:val="30"/>
          <w:szCs w:val="30"/>
        </w:rPr>
        <w:t>和谐劳动关系创建工作</w:t>
      </w:r>
      <w:r>
        <w:rPr>
          <w:rFonts w:hint="eastAsia" w:ascii="仿宋" w:hAnsi="仿宋" w:eastAsia="仿宋"/>
          <w:sz w:val="30"/>
          <w:szCs w:val="30"/>
          <w:lang w:val="zh-CN"/>
        </w:rPr>
        <w:t>先进</w:t>
      </w:r>
      <w:r>
        <w:rPr>
          <w:rFonts w:ascii="仿宋" w:hAnsi="仿宋" w:eastAsia="仿宋"/>
          <w:sz w:val="30"/>
          <w:szCs w:val="30"/>
        </w:rPr>
        <w:t>个人推荐</w:t>
      </w:r>
      <w:r>
        <w:rPr>
          <w:rFonts w:hint="eastAsia" w:ascii="仿宋" w:hAnsi="仿宋" w:eastAsia="仿宋"/>
          <w:sz w:val="30"/>
          <w:szCs w:val="30"/>
        </w:rPr>
        <w:t>用表，必须如实填写，不得作假，违者取消评选资格；</w:t>
      </w:r>
    </w:p>
    <w:p w14:paraId="7060B513">
      <w:pPr>
        <w:snapToGrid w:val="0"/>
        <w:spacing w:line="460" w:lineRule="exact"/>
        <w:ind w:firstLine="646"/>
        <w:rPr>
          <w:rFonts w:ascii="仿宋" w:hAnsi="仿宋" w:eastAsia="仿宋"/>
          <w:sz w:val="30"/>
          <w:szCs w:val="30"/>
        </w:rPr>
      </w:pPr>
      <w:r>
        <w:rPr>
          <w:rFonts w:hint="eastAsia" w:ascii="仿宋" w:hAnsi="仿宋" w:eastAsia="仿宋"/>
          <w:sz w:val="30"/>
          <w:szCs w:val="30"/>
        </w:rPr>
        <w:t>二、本表用打印方式填写，不得更改格式，使用仿宋小四号字，数字统一使用阿拉伯数字，在贴照片处粘贴近期2寸正面半身免冠蓝底彩色</w:t>
      </w:r>
      <w:r>
        <w:rPr>
          <w:rFonts w:ascii="仿宋" w:hAnsi="仿宋" w:eastAsia="仿宋"/>
          <w:sz w:val="30"/>
          <w:szCs w:val="30"/>
        </w:rPr>
        <w:t>照片电子版（100KB-500KB，格式JPG）</w:t>
      </w:r>
      <w:r>
        <w:rPr>
          <w:rFonts w:hint="eastAsia" w:ascii="仿宋" w:hAnsi="仿宋" w:eastAsia="仿宋"/>
          <w:sz w:val="30"/>
          <w:szCs w:val="30"/>
        </w:rPr>
        <w:t>；</w:t>
      </w:r>
    </w:p>
    <w:p w14:paraId="09E57408">
      <w:pPr>
        <w:snapToGrid w:val="0"/>
        <w:spacing w:line="460" w:lineRule="exact"/>
        <w:ind w:firstLine="646"/>
        <w:rPr>
          <w:rFonts w:ascii="仿宋" w:hAnsi="仿宋" w:eastAsia="仿宋"/>
          <w:sz w:val="30"/>
          <w:szCs w:val="30"/>
        </w:rPr>
      </w:pPr>
      <w:r>
        <w:rPr>
          <w:rFonts w:hint="eastAsia" w:ascii="仿宋" w:hAnsi="仿宋" w:eastAsia="仿宋"/>
          <w:sz w:val="30"/>
          <w:szCs w:val="30"/>
        </w:rPr>
        <w:t>三、工作单位填写单位全称，工作单位行政区划精确到县、区，填写格式为××省××市××县；</w:t>
      </w:r>
    </w:p>
    <w:p w14:paraId="32D8228E">
      <w:pPr>
        <w:snapToGrid w:val="0"/>
        <w:spacing w:line="460" w:lineRule="exact"/>
        <w:ind w:firstLine="646"/>
        <w:rPr>
          <w:rFonts w:ascii="仿宋" w:hAnsi="仿宋" w:eastAsia="仿宋"/>
          <w:sz w:val="30"/>
          <w:szCs w:val="30"/>
        </w:rPr>
      </w:pPr>
      <w:r>
        <w:rPr>
          <w:rFonts w:hint="eastAsia" w:ascii="仿宋" w:hAnsi="仿宋" w:eastAsia="仿宋"/>
          <w:sz w:val="30"/>
          <w:szCs w:val="30"/>
        </w:rPr>
        <w:t>四、“</w:t>
      </w:r>
      <w:r>
        <w:rPr>
          <w:rFonts w:ascii="仿宋" w:hAnsi="仿宋" w:eastAsia="仿宋"/>
          <w:sz w:val="30"/>
          <w:szCs w:val="30"/>
        </w:rPr>
        <w:t>推荐</w:t>
      </w:r>
      <w:r>
        <w:rPr>
          <w:rFonts w:hint="eastAsia" w:ascii="仿宋" w:hAnsi="仿宋" w:eastAsia="仿宋"/>
          <w:sz w:val="30"/>
          <w:szCs w:val="30"/>
        </w:rPr>
        <w:t>单位”指</w:t>
      </w:r>
      <w:r>
        <w:rPr>
          <w:rFonts w:ascii="仿宋" w:hAnsi="仿宋" w:eastAsia="仿宋"/>
          <w:sz w:val="30"/>
          <w:szCs w:val="30"/>
        </w:rPr>
        <w:t>中央国家机关、国家协调劳动关系三方成员单位或省级协调劳动关系三方</w:t>
      </w:r>
      <w:r>
        <w:rPr>
          <w:rFonts w:hint="eastAsia" w:ascii="仿宋" w:hAnsi="仿宋" w:eastAsia="仿宋"/>
          <w:sz w:val="30"/>
          <w:szCs w:val="30"/>
        </w:rPr>
        <w:t>；</w:t>
      </w:r>
    </w:p>
    <w:p w14:paraId="01F30047">
      <w:pPr>
        <w:snapToGrid w:val="0"/>
        <w:spacing w:line="460" w:lineRule="exact"/>
        <w:ind w:firstLine="646"/>
        <w:rPr>
          <w:rFonts w:ascii="仿宋" w:hAnsi="仿宋" w:eastAsia="仿宋"/>
          <w:sz w:val="30"/>
          <w:szCs w:val="30"/>
        </w:rPr>
      </w:pPr>
      <w:r>
        <w:rPr>
          <w:rFonts w:hint="eastAsia" w:ascii="仿宋" w:hAnsi="仿宋" w:eastAsia="仿宋"/>
          <w:sz w:val="30"/>
          <w:szCs w:val="30"/>
        </w:rPr>
        <w:t>五、</w:t>
      </w:r>
      <w:r>
        <w:rPr>
          <w:rFonts w:ascii="仿宋" w:hAnsi="仿宋" w:eastAsia="仿宋"/>
          <w:sz w:val="30"/>
          <w:szCs w:val="30"/>
        </w:rPr>
        <w:t>单位</w:t>
      </w:r>
      <w:r>
        <w:rPr>
          <w:rFonts w:hint="eastAsia" w:ascii="仿宋" w:hAnsi="仿宋" w:eastAsia="仿宋"/>
          <w:sz w:val="30"/>
          <w:szCs w:val="30"/>
        </w:rPr>
        <w:t>性质选填机关、参公单位、事业单位、社会组织、</w:t>
      </w:r>
      <w:r>
        <w:rPr>
          <w:rFonts w:ascii="仿宋" w:hAnsi="仿宋" w:eastAsia="仿宋"/>
          <w:sz w:val="30"/>
          <w:szCs w:val="30"/>
        </w:rPr>
        <w:t>街道、乡镇、工业园区、企业或其他</w:t>
      </w:r>
      <w:r>
        <w:rPr>
          <w:rFonts w:hint="eastAsia" w:ascii="仿宋" w:hAnsi="仿宋" w:eastAsia="仿宋"/>
          <w:sz w:val="30"/>
          <w:szCs w:val="30"/>
        </w:rPr>
        <w:t>；</w:t>
      </w:r>
    </w:p>
    <w:p w14:paraId="608814B2">
      <w:pPr>
        <w:snapToGrid w:val="0"/>
        <w:spacing w:line="460" w:lineRule="exact"/>
        <w:ind w:firstLine="646"/>
        <w:rPr>
          <w:rFonts w:ascii="仿宋" w:hAnsi="仿宋" w:eastAsia="仿宋"/>
          <w:sz w:val="30"/>
          <w:szCs w:val="30"/>
        </w:rPr>
      </w:pPr>
      <w:r>
        <w:rPr>
          <w:rFonts w:hint="eastAsia" w:ascii="仿宋" w:hAnsi="仿宋" w:eastAsia="仿宋"/>
          <w:sz w:val="30"/>
          <w:szCs w:val="30"/>
        </w:rPr>
        <w:t>六、</w:t>
      </w:r>
      <w:r>
        <w:rPr>
          <w:rFonts w:ascii="仿宋" w:hAnsi="仿宋" w:eastAsia="仿宋"/>
          <w:sz w:val="30"/>
          <w:szCs w:val="30"/>
        </w:rPr>
        <w:t>工作</w:t>
      </w:r>
      <w:r>
        <w:rPr>
          <w:rFonts w:hint="eastAsia" w:ascii="仿宋" w:hAnsi="仿宋" w:eastAsia="仿宋"/>
          <w:sz w:val="30"/>
          <w:szCs w:val="30"/>
        </w:rPr>
        <w:t>简历从</w:t>
      </w:r>
      <w:r>
        <w:rPr>
          <w:rFonts w:ascii="仿宋" w:hAnsi="仿宋" w:eastAsia="仿宋"/>
          <w:sz w:val="30"/>
          <w:szCs w:val="30"/>
        </w:rPr>
        <w:t>参加工作后</w:t>
      </w:r>
      <w:r>
        <w:rPr>
          <w:rFonts w:hint="eastAsia" w:ascii="仿宋" w:hAnsi="仿宋" w:eastAsia="仿宋"/>
          <w:sz w:val="30"/>
          <w:szCs w:val="30"/>
        </w:rPr>
        <w:t>填起，精确到月，不得断档；</w:t>
      </w:r>
    </w:p>
    <w:p w14:paraId="2F3AB745">
      <w:pPr>
        <w:snapToGrid w:val="0"/>
        <w:spacing w:line="460" w:lineRule="exact"/>
        <w:ind w:firstLine="646"/>
        <w:rPr>
          <w:rFonts w:ascii="仿宋" w:hAnsi="仿宋" w:eastAsia="仿宋"/>
          <w:sz w:val="30"/>
          <w:szCs w:val="30"/>
        </w:rPr>
      </w:pPr>
      <w:r>
        <w:rPr>
          <w:rFonts w:hint="eastAsia" w:ascii="仿宋" w:hAnsi="仿宋" w:eastAsia="仿宋"/>
          <w:sz w:val="30"/>
          <w:szCs w:val="30"/>
        </w:rPr>
        <w:t>七、何时何地受过何种奖励指</w:t>
      </w:r>
      <w:r>
        <w:rPr>
          <w:rFonts w:ascii="仿宋" w:hAnsi="仿宋" w:eastAsia="仿宋"/>
          <w:sz w:val="30"/>
          <w:szCs w:val="30"/>
        </w:rPr>
        <w:t>，推荐个人</w:t>
      </w:r>
      <w:r>
        <w:rPr>
          <w:rFonts w:hint="eastAsia" w:ascii="仿宋" w:hAnsi="仿宋" w:eastAsia="仿宋"/>
          <w:sz w:val="30"/>
          <w:szCs w:val="30"/>
        </w:rPr>
        <w:t>或其所在单位</w:t>
      </w:r>
      <w:r>
        <w:rPr>
          <w:rFonts w:ascii="仿宋" w:hAnsi="仿宋" w:eastAsia="仿宋"/>
          <w:sz w:val="30"/>
          <w:szCs w:val="30"/>
        </w:rPr>
        <w:t>2019年</w:t>
      </w:r>
      <w:r>
        <w:rPr>
          <w:rFonts w:hint="eastAsia" w:ascii="仿宋" w:hAnsi="仿宋" w:eastAsia="仿宋"/>
          <w:sz w:val="30"/>
          <w:szCs w:val="30"/>
        </w:rPr>
        <w:t>以来曾获得的荣誉情况，包括五一劳动奖</w:t>
      </w:r>
      <w:r>
        <w:rPr>
          <w:rFonts w:ascii="仿宋" w:hAnsi="仿宋" w:eastAsia="仿宋"/>
          <w:sz w:val="30"/>
          <w:szCs w:val="30"/>
        </w:rPr>
        <w:t>章</w:t>
      </w:r>
      <w:r>
        <w:rPr>
          <w:rFonts w:hint="eastAsia" w:ascii="仿宋" w:hAnsi="仿宋" w:eastAsia="仿宋"/>
          <w:sz w:val="30"/>
          <w:szCs w:val="30"/>
        </w:rPr>
        <w:t>、关爱员工优秀民营企业家、金牌劳动关系协调员等</w:t>
      </w:r>
      <w:r>
        <w:rPr>
          <w:rFonts w:ascii="仿宋" w:hAnsi="仿宋" w:eastAsia="仿宋"/>
          <w:sz w:val="30"/>
          <w:szCs w:val="30"/>
        </w:rPr>
        <w:t>；</w:t>
      </w:r>
    </w:p>
    <w:p w14:paraId="215BAE07">
      <w:pPr>
        <w:snapToGrid w:val="0"/>
        <w:spacing w:line="460" w:lineRule="exact"/>
        <w:ind w:firstLine="646"/>
        <w:rPr>
          <w:rFonts w:ascii="仿宋" w:hAnsi="仿宋" w:eastAsia="仿宋"/>
          <w:sz w:val="30"/>
          <w:szCs w:val="30"/>
        </w:rPr>
      </w:pPr>
      <w:r>
        <w:rPr>
          <w:rFonts w:ascii="仿宋" w:hAnsi="仿宋" w:eastAsia="仿宋"/>
          <w:sz w:val="30"/>
          <w:szCs w:val="30"/>
        </w:rPr>
        <w:t>八、</w:t>
      </w:r>
      <w:r>
        <w:rPr>
          <w:rFonts w:hint="eastAsia" w:ascii="仿宋" w:hAnsi="仿宋" w:eastAsia="仿宋"/>
          <w:sz w:val="30"/>
          <w:szCs w:val="30"/>
        </w:rPr>
        <w:t>主要事迹要求突出</w:t>
      </w:r>
      <w:r>
        <w:rPr>
          <w:rFonts w:ascii="仿宋" w:hAnsi="仿宋" w:eastAsia="仿宋"/>
          <w:sz w:val="30"/>
          <w:szCs w:val="30"/>
        </w:rPr>
        <w:t>主要措施与业</w:t>
      </w:r>
      <w:r>
        <w:rPr>
          <w:rFonts w:hint="eastAsia" w:ascii="仿宋" w:hAnsi="仿宋" w:eastAsia="仿宋"/>
          <w:sz w:val="30"/>
          <w:szCs w:val="30"/>
        </w:rPr>
        <w:t>绩、表述准确、文字精炼，</w:t>
      </w:r>
      <w:r>
        <w:rPr>
          <w:rFonts w:ascii="仿宋" w:hAnsi="仿宋" w:eastAsia="仿宋"/>
          <w:sz w:val="30"/>
          <w:szCs w:val="30"/>
        </w:rPr>
        <w:t>20</w:t>
      </w:r>
      <w:r>
        <w:rPr>
          <w:rFonts w:hint="eastAsia" w:ascii="仿宋" w:hAnsi="仿宋" w:eastAsia="仿宋"/>
          <w:sz w:val="30"/>
          <w:szCs w:val="30"/>
        </w:rPr>
        <w:t>00字左右；</w:t>
      </w:r>
    </w:p>
    <w:p w14:paraId="50592CB0">
      <w:pPr>
        <w:snapToGrid w:val="0"/>
        <w:spacing w:line="460" w:lineRule="exact"/>
        <w:ind w:firstLine="646"/>
        <w:rPr>
          <w:rFonts w:ascii="仿宋" w:hAnsi="仿宋" w:eastAsia="仿宋"/>
          <w:sz w:val="30"/>
          <w:szCs w:val="30"/>
        </w:rPr>
      </w:pPr>
      <w:r>
        <w:rPr>
          <w:rFonts w:ascii="仿宋" w:hAnsi="仿宋" w:eastAsia="仿宋"/>
          <w:sz w:val="30"/>
          <w:szCs w:val="30"/>
        </w:rPr>
        <w:t>九</w:t>
      </w:r>
      <w:r>
        <w:rPr>
          <w:rFonts w:hint="eastAsia" w:ascii="仿宋" w:hAnsi="仿宋" w:eastAsia="仿宋"/>
          <w:sz w:val="30"/>
          <w:szCs w:val="30"/>
        </w:rPr>
        <w:t>、本表用A4纸规格</w:t>
      </w:r>
      <w:r>
        <w:rPr>
          <w:rFonts w:ascii="仿宋" w:hAnsi="仿宋" w:eastAsia="仿宋"/>
          <w:sz w:val="30"/>
          <w:szCs w:val="30"/>
        </w:rPr>
        <w:t>打印一份</w:t>
      </w:r>
      <w:r>
        <w:rPr>
          <w:rFonts w:hint="eastAsia" w:ascii="仿宋" w:hAnsi="仿宋" w:eastAsia="仿宋"/>
          <w:sz w:val="30"/>
          <w:szCs w:val="30"/>
        </w:rPr>
        <w:t>上报。</w:t>
      </w:r>
    </w:p>
    <w:p w14:paraId="77420E71">
      <w:pPr>
        <w:widowControl/>
        <w:spacing w:line="600" w:lineRule="exact"/>
        <w:rPr>
          <w:rFonts w:ascii="Times New Roman" w:hAnsi="Times New Roman"/>
          <w:color w:val="000000"/>
          <w:kern w:val="0"/>
          <w:sz w:val="32"/>
          <w:szCs w:val="32"/>
        </w:rPr>
      </w:pPr>
      <w:r>
        <w:rPr>
          <w:sz w:val="30"/>
          <w:szCs w:val="30"/>
        </w:rPr>
        <w:br w:type="page"/>
      </w:r>
    </w:p>
    <w:tbl>
      <w:tblPr>
        <w:tblStyle w:val="7"/>
        <w:tblW w:w="9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1417"/>
        <w:gridCol w:w="709"/>
        <w:gridCol w:w="851"/>
        <w:gridCol w:w="708"/>
        <w:gridCol w:w="1276"/>
        <w:gridCol w:w="1082"/>
        <w:gridCol w:w="2037"/>
      </w:tblGrid>
      <w:tr w14:paraId="0D60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297" w:type="dxa"/>
            <w:tcBorders>
              <w:top w:val="single" w:color="auto" w:sz="4" w:space="0"/>
              <w:left w:val="single" w:color="auto" w:sz="4" w:space="0"/>
              <w:bottom w:val="single" w:color="auto" w:sz="4" w:space="0"/>
              <w:right w:val="single" w:color="auto" w:sz="4" w:space="0"/>
            </w:tcBorders>
            <w:vAlign w:val="center"/>
          </w:tcPr>
          <w:p w14:paraId="2455614A">
            <w:pPr>
              <w:spacing w:line="400" w:lineRule="exact"/>
              <w:jc w:val="left"/>
              <w:rPr>
                <w:rFonts w:asciiTheme="minorEastAsia" w:hAnsiTheme="minorEastAsia" w:eastAsiaTheme="minorEastAsia"/>
                <w:sz w:val="24"/>
                <w:szCs w:val="20"/>
              </w:rPr>
            </w:pPr>
            <w:r>
              <w:rPr>
                <w:rFonts w:hint="eastAsia" w:asciiTheme="minorEastAsia" w:hAnsiTheme="minorEastAsia" w:eastAsiaTheme="minorEastAsia"/>
                <w:sz w:val="24"/>
                <w:szCs w:val="20"/>
              </w:rPr>
              <w:t>姓名</w:t>
            </w:r>
          </w:p>
        </w:tc>
        <w:tc>
          <w:tcPr>
            <w:tcW w:w="1417" w:type="dxa"/>
            <w:tcBorders>
              <w:top w:val="single" w:color="auto" w:sz="4" w:space="0"/>
              <w:left w:val="single" w:color="auto" w:sz="4" w:space="0"/>
              <w:bottom w:val="single" w:color="auto" w:sz="4" w:space="0"/>
              <w:right w:val="single" w:color="auto" w:sz="4" w:space="0"/>
            </w:tcBorders>
            <w:vAlign w:val="center"/>
          </w:tcPr>
          <w:p w14:paraId="155FE368">
            <w:pPr>
              <w:spacing w:line="400" w:lineRule="exact"/>
              <w:jc w:val="center"/>
              <w:rPr>
                <w:rFonts w:ascii="仿宋" w:hAnsi="仿宋" w:eastAsia="仿宋"/>
                <w:sz w:val="24"/>
                <w:szCs w:val="20"/>
              </w:rPr>
            </w:pPr>
            <w:r>
              <w:rPr>
                <w:rFonts w:hint="eastAsia" w:ascii="仿宋" w:hAnsi="仿宋" w:eastAsia="仿宋"/>
                <w:sz w:val="24"/>
                <w:szCs w:val="20"/>
              </w:rPr>
              <w:t>李登国</w:t>
            </w:r>
          </w:p>
        </w:tc>
        <w:tc>
          <w:tcPr>
            <w:tcW w:w="709" w:type="dxa"/>
            <w:tcBorders>
              <w:top w:val="single" w:color="auto" w:sz="4" w:space="0"/>
              <w:left w:val="single" w:color="auto" w:sz="4" w:space="0"/>
              <w:bottom w:val="single" w:color="auto" w:sz="4" w:space="0"/>
              <w:right w:val="single" w:color="auto" w:sz="4" w:space="0"/>
            </w:tcBorders>
            <w:vAlign w:val="center"/>
          </w:tcPr>
          <w:p w14:paraId="7EA267CC">
            <w:pPr>
              <w:spacing w:line="400" w:lineRule="exact"/>
              <w:jc w:val="left"/>
              <w:rPr>
                <w:rFonts w:asciiTheme="minorEastAsia" w:hAnsiTheme="minorEastAsia" w:eastAsiaTheme="minorEastAsia"/>
                <w:sz w:val="24"/>
                <w:szCs w:val="20"/>
              </w:rPr>
            </w:pPr>
            <w:r>
              <w:rPr>
                <w:rFonts w:hint="eastAsia" w:asciiTheme="minorEastAsia" w:hAnsiTheme="minorEastAsia" w:eastAsiaTheme="minorEastAsia"/>
                <w:sz w:val="24"/>
                <w:szCs w:val="20"/>
              </w:rPr>
              <w:t>性别</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711A8995">
            <w:pPr>
              <w:spacing w:line="600" w:lineRule="exact"/>
              <w:jc w:val="center"/>
              <w:rPr>
                <w:rFonts w:ascii="仿宋" w:hAnsi="仿宋" w:eastAsia="仿宋"/>
                <w:sz w:val="24"/>
                <w:szCs w:val="20"/>
              </w:rPr>
            </w:pPr>
            <w:r>
              <w:rPr>
                <w:rFonts w:hint="eastAsia" w:ascii="仿宋" w:hAnsi="仿宋" w:eastAsia="仿宋"/>
                <w:sz w:val="24"/>
                <w:szCs w:val="20"/>
              </w:rPr>
              <w:t>男</w:t>
            </w:r>
          </w:p>
        </w:tc>
        <w:tc>
          <w:tcPr>
            <w:tcW w:w="1276" w:type="dxa"/>
            <w:tcBorders>
              <w:top w:val="single" w:color="auto" w:sz="4" w:space="0"/>
              <w:left w:val="single" w:color="auto" w:sz="4" w:space="0"/>
              <w:bottom w:val="single" w:color="auto" w:sz="4" w:space="0"/>
              <w:right w:val="single" w:color="auto" w:sz="4" w:space="0"/>
            </w:tcBorders>
            <w:vAlign w:val="center"/>
          </w:tcPr>
          <w:p w14:paraId="6605B2B7">
            <w:pPr>
              <w:tabs>
                <w:tab w:val="left" w:pos="420"/>
              </w:tabs>
              <w:spacing w:line="600" w:lineRule="exact"/>
              <w:jc w:val="center"/>
              <w:rPr>
                <w:rFonts w:asciiTheme="minorEastAsia" w:hAnsiTheme="minorEastAsia" w:eastAsiaTheme="minorEastAsia"/>
                <w:sz w:val="24"/>
                <w:szCs w:val="20"/>
              </w:rPr>
            </w:pPr>
            <w:r>
              <w:rPr>
                <w:rFonts w:hint="eastAsia" w:asciiTheme="minorEastAsia" w:hAnsiTheme="minorEastAsia" w:eastAsiaTheme="minorEastAsia"/>
                <w:sz w:val="24"/>
                <w:szCs w:val="20"/>
              </w:rPr>
              <w:t>出生日期</w:t>
            </w:r>
          </w:p>
        </w:tc>
        <w:tc>
          <w:tcPr>
            <w:tcW w:w="1082" w:type="dxa"/>
            <w:tcBorders>
              <w:top w:val="single" w:color="auto" w:sz="4" w:space="0"/>
              <w:left w:val="single" w:color="auto" w:sz="4" w:space="0"/>
              <w:bottom w:val="single" w:color="auto" w:sz="4" w:space="0"/>
              <w:right w:val="single" w:color="auto" w:sz="4" w:space="0"/>
            </w:tcBorders>
            <w:vAlign w:val="center"/>
          </w:tcPr>
          <w:p w14:paraId="1ED3CE68">
            <w:pPr>
              <w:tabs>
                <w:tab w:val="left" w:pos="420"/>
              </w:tabs>
              <w:spacing w:line="600" w:lineRule="exact"/>
              <w:jc w:val="center"/>
              <w:rPr>
                <w:rFonts w:asciiTheme="minorEastAsia" w:hAnsiTheme="minorEastAsia" w:eastAsiaTheme="minorEastAsia"/>
                <w:sz w:val="24"/>
                <w:szCs w:val="20"/>
              </w:rPr>
            </w:pPr>
            <w:r>
              <w:rPr>
                <w:rFonts w:hint="eastAsia" w:asciiTheme="minorEastAsia" w:hAnsiTheme="minorEastAsia" w:eastAsiaTheme="minorEastAsia"/>
                <w:sz w:val="24"/>
                <w:szCs w:val="20"/>
              </w:rPr>
              <w:t>1975.02</w:t>
            </w:r>
          </w:p>
        </w:tc>
        <w:tc>
          <w:tcPr>
            <w:tcW w:w="2037" w:type="dxa"/>
            <w:vMerge w:val="restart"/>
            <w:tcBorders>
              <w:top w:val="single" w:color="auto" w:sz="4" w:space="0"/>
              <w:left w:val="single" w:color="auto" w:sz="4" w:space="0"/>
              <w:bottom w:val="single" w:color="auto" w:sz="4" w:space="0"/>
              <w:right w:val="single" w:color="auto" w:sz="4" w:space="0"/>
            </w:tcBorders>
            <w:vAlign w:val="center"/>
          </w:tcPr>
          <w:p w14:paraId="11AB6EBD">
            <w:pPr>
              <w:spacing w:line="80" w:lineRule="exact"/>
              <w:rPr>
                <w:rFonts w:asciiTheme="minorEastAsia" w:hAnsiTheme="minorEastAsia" w:eastAsiaTheme="minorEastAsia"/>
                <w:sz w:val="24"/>
                <w:szCs w:val="20"/>
              </w:rPr>
            </w:pPr>
            <w:r>
              <w:rPr>
                <w:rFonts w:asciiTheme="minorEastAsia" w:hAnsiTheme="minorEastAsia" w:eastAsiaTheme="minorEastAsia"/>
                <w:sz w:val="24"/>
                <w:szCs w:val="20"/>
              </w:rPr>
              <w:drawing>
                <wp:anchor distT="0" distB="0" distL="114300" distR="114300" simplePos="0" relativeHeight="251659264" behindDoc="0" locked="0" layoutInCell="1" allowOverlap="1">
                  <wp:simplePos x="0" y="0"/>
                  <wp:positionH relativeFrom="column">
                    <wp:posOffset>-36830</wp:posOffset>
                  </wp:positionH>
                  <wp:positionV relativeFrom="paragraph">
                    <wp:posOffset>-1519555</wp:posOffset>
                  </wp:positionV>
                  <wp:extent cx="1171575" cy="1552575"/>
                  <wp:effectExtent l="19050" t="0" r="9525" b="0"/>
                  <wp:wrapThrough wrapText="bothSides">
                    <wp:wrapPolygon>
                      <wp:start x="-351" y="0"/>
                      <wp:lineTo x="-351" y="21467"/>
                      <wp:lineTo x="21776" y="21467"/>
                      <wp:lineTo x="21776" y="0"/>
                      <wp:lineTo x="-351" y="0"/>
                    </wp:wrapPolygon>
                  </wp:wrapThrough>
                  <wp:docPr id="4" name="图片 1" descr="C:\Users\ADMINI~1\AppData\Local\Temp\WeChat Files\17c79aaf4319e1533e39092368047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1\AppData\Local\Temp\WeChat Files\17c79aaf4319e1533e39092368047e7.jpg"/>
                          <pic:cNvPicPr>
                            <a:picLocks noChangeAspect="1" noChangeArrowheads="1"/>
                          </pic:cNvPicPr>
                        </pic:nvPicPr>
                        <pic:blipFill>
                          <a:blip r:embed="rId4" cstate="print">
                            <a:lum/>
                          </a:blip>
                          <a:srcRect/>
                          <a:stretch>
                            <a:fillRect/>
                          </a:stretch>
                        </pic:blipFill>
                        <pic:spPr>
                          <a:xfrm>
                            <a:off x="0" y="0"/>
                            <a:ext cx="1171575" cy="1552575"/>
                          </a:xfrm>
                          <a:prstGeom prst="rect">
                            <a:avLst/>
                          </a:prstGeom>
                          <a:solidFill>
                            <a:schemeClr val="accent1"/>
                          </a:solidFill>
                          <a:ln w="9525">
                            <a:noFill/>
                            <a:miter lim="800000"/>
                            <a:headEnd/>
                            <a:tailEnd/>
                          </a:ln>
                        </pic:spPr>
                      </pic:pic>
                    </a:graphicData>
                  </a:graphic>
                </wp:anchor>
              </w:drawing>
            </w:r>
          </w:p>
        </w:tc>
      </w:tr>
      <w:tr w14:paraId="5DE4D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297" w:type="dxa"/>
            <w:tcBorders>
              <w:top w:val="single" w:color="auto" w:sz="4" w:space="0"/>
              <w:left w:val="single" w:color="auto" w:sz="4" w:space="0"/>
              <w:bottom w:val="single" w:color="auto" w:sz="4" w:space="0"/>
              <w:right w:val="single" w:color="auto" w:sz="4" w:space="0"/>
            </w:tcBorders>
            <w:vAlign w:val="center"/>
          </w:tcPr>
          <w:p w14:paraId="3B4995C8">
            <w:pPr>
              <w:spacing w:line="400" w:lineRule="exact"/>
              <w:jc w:val="left"/>
              <w:rPr>
                <w:rFonts w:asciiTheme="minorEastAsia" w:hAnsiTheme="minorEastAsia" w:eastAsiaTheme="minorEastAsia"/>
                <w:sz w:val="24"/>
                <w:szCs w:val="20"/>
              </w:rPr>
            </w:pPr>
            <w:r>
              <w:rPr>
                <w:rFonts w:hint="eastAsia" w:asciiTheme="minorEastAsia" w:hAnsiTheme="minorEastAsia" w:eastAsiaTheme="minorEastAsia"/>
                <w:sz w:val="24"/>
                <w:szCs w:val="20"/>
              </w:rPr>
              <w:t>民族</w:t>
            </w:r>
          </w:p>
        </w:tc>
        <w:tc>
          <w:tcPr>
            <w:tcW w:w="1417" w:type="dxa"/>
            <w:tcBorders>
              <w:top w:val="single" w:color="auto" w:sz="4" w:space="0"/>
              <w:left w:val="single" w:color="auto" w:sz="4" w:space="0"/>
              <w:bottom w:val="single" w:color="auto" w:sz="4" w:space="0"/>
              <w:right w:val="single" w:color="auto" w:sz="4" w:space="0"/>
            </w:tcBorders>
            <w:vAlign w:val="center"/>
          </w:tcPr>
          <w:p w14:paraId="6E69B671">
            <w:pPr>
              <w:spacing w:line="400" w:lineRule="exact"/>
              <w:jc w:val="center"/>
              <w:rPr>
                <w:rFonts w:ascii="仿宋" w:hAnsi="仿宋" w:eastAsia="仿宋"/>
                <w:sz w:val="24"/>
                <w:szCs w:val="20"/>
              </w:rPr>
            </w:pPr>
            <w:r>
              <w:rPr>
                <w:rFonts w:hint="eastAsia" w:ascii="仿宋" w:hAnsi="仿宋" w:eastAsia="仿宋"/>
                <w:sz w:val="24"/>
                <w:szCs w:val="20"/>
              </w:rPr>
              <w:t>汉</w:t>
            </w:r>
          </w:p>
        </w:tc>
        <w:tc>
          <w:tcPr>
            <w:tcW w:w="709" w:type="dxa"/>
            <w:tcBorders>
              <w:top w:val="single" w:color="auto" w:sz="4" w:space="0"/>
              <w:left w:val="single" w:color="auto" w:sz="4" w:space="0"/>
              <w:bottom w:val="single" w:color="auto" w:sz="4" w:space="0"/>
              <w:right w:val="single" w:color="auto" w:sz="4" w:space="0"/>
            </w:tcBorders>
            <w:vAlign w:val="center"/>
          </w:tcPr>
          <w:p w14:paraId="501B9C6B">
            <w:pPr>
              <w:spacing w:line="400" w:lineRule="exact"/>
              <w:jc w:val="left"/>
              <w:rPr>
                <w:rFonts w:asciiTheme="minorEastAsia" w:hAnsiTheme="minorEastAsia" w:eastAsiaTheme="minorEastAsia"/>
                <w:sz w:val="24"/>
                <w:szCs w:val="20"/>
              </w:rPr>
            </w:pPr>
            <w:r>
              <w:rPr>
                <w:rFonts w:asciiTheme="minorEastAsia" w:hAnsiTheme="minorEastAsia" w:eastAsiaTheme="minorEastAsia"/>
                <w:sz w:val="24"/>
                <w:szCs w:val="20"/>
              </w:rPr>
              <w:t>籍贯</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6ED25476">
            <w:pPr>
              <w:spacing w:line="600" w:lineRule="exact"/>
              <w:jc w:val="center"/>
              <w:rPr>
                <w:rFonts w:ascii="仿宋" w:hAnsi="仿宋" w:eastAsia="仿宋"/>
                <w:sz w:val="24"/>
                <w:szCs w:val="20"/>
              </w:rPr>
            </w:pPr>
            <w:r>
              <w:rPr>
                <w:rFonts w:hint="eastAsia" w:ascii="仿宋" w:hAnsi="仿宋" w:eastAsia="仿宋"/>
                <w:sz w:val="24"/>
                <w:szCs w:val="20"/>
              </w:rPr>
              <w:t>四川威远</w:t>
            </w:r>
          </w:p>
        </w:tc>
        <w:tc>
          <w:tcPr>
            <w:tcW w:w="1276" w:type="dxa"/>
            <w:tcBorders>
              <w:top w:val="single" w:color="auto" w:sz="4" w:space="0"/>
              <w:left w:val="single" w:color="auto" w:sz="4" w:space="0"/>
              <w:bottom w:val="single" w:color="auto" w:sz="4" w:space="0"/>
              <w:right w:val="single" w:color="auto" w:sz="4" w:space="0"/>
            </w:tcBorders>
            <w:vAlign w:val="center"/>
          </w:tcPr>
          <w:p w14:paraId="6BEDA4CF">
            <w:pPr>
              <w:tabs>
                <w:tab w:val="left" w:pos="420"/>
              </w:tabs>
              <w:spacing w:line="600" w:lineRule="exact"/>
              <w:jc w:val="center"/>
              <w:rPr>
                <w:rFonts w:asciiTheme="minorEastAsia" w:hAnsiTheme="minorEastAsia" w:eastAsiaTheme="minorEastAsia"/>
                <w:sz w:val="24"/>
                <w:szCs w:val="20"/>
              </w:rPr>
            </w:pPr>
            <w:r>
              <w:rPr>
                <w:rFonts w:asciiTheme="minorEastAsia" w:hAnsiTheme="minorEastAsia" w:eastAsiaTheme="minorEastAsia"/>
                <w:sz w:val="24"/>
                <w:szCs w:val="20"/>
              </w:rPr>
              <w:t>政治面貌</w:t>
            </w:r>
          </w:p>
        </w:tc>
        <w:tc>
          <w:tcPr>
            <w:tcW w:w="1082" w:type="dxa"/>
            <w:tcBorders>
              <w:top w:val="single" w:color="auto" w:sz="4" w:space="0"/>
              <w:left w:val="single" w:color="auto" w:sz="4" w:space="0"/>
              <w:bottom w:val="single" w:color="auto" w:sz="4" w:space="0"/>
              <w:right w:val="single" w:color="auto" w:sz="4" w:space="0"/>
            </w:tcBorders>
            <w:vAlign w:val="center"/>
          </w:tcPr>
          <w:p w14:paraId="1339B63D">
            <w:pPr>
              <w:tabs>
                <w:tab w:val="left" w:pos="420"/>
              </w:tabs>
              <w:spacing w:line="600" w:lineRule="exact"/>
              <w:jc w:val="center"/>
              <w:rPr>
                <w:rFonts w:ascii="仿宋" w:hAnsi="仿宋" w:eastAsia="仿宋"/>
                <w:sz w:val="24"/>
                <w:szCs w:val="20"/>
              </w:rPr>
            </w:pPr>
            <w:r>
              <w:rPr>
                <w:rFonts w:hint="eastAsia" w:ascii="仿宋" w:hAnsi="仿宋" w:eastAsia="仿宋"/>
                <w:sz w:val="24"/>
                <w:szCs w:val="20"/>
              </w:rPr>
              <w:t>党员</w:t>
            </w:r>
          </w:p>
        </w:tc>
        <w:tc>
          <w:tcPr>
            <w:tcW w:w="2037" w:type="dxa"/>
            <w:vMerge w:val="continue"/>
            <w:tcBorders>
              <w:top w:val="single" w:color="auto" w:sz="4" w:space="0"/>
              <w:left w:val="single" w:color="auto" w:sz="4" w:space="0"/>
              <w:bottom w:val="single" w:color="auto" w:sz="4" w:space="0"/>
              <w:right w:val="single" w:color="auto" w:sz="4" w:space="0"/>
            </w:tcBorders>
            <w:vAlign w:val="center"/>
          </w:tcPr>
          <w:p w14:paraId="5214B0A7">
            <w:pPr>
              <w:widowControl/>
              <w:spacing w:line="600" w:lineRule="exact"/>
              <w:rPr>
                <w:rFonts w:asciiTheme="minorEastAsia" w:hAnsiTheme="minorEastAsia" w:eastAsiaTheme="minorEastAsia"/>
                <w:sz w:val="24"/>
                <w:szCs w:val="20"/>
              </w:rPr>
            </w:pPr>
          </w:p>
        </w:tc>
      </w:tr>
      <w:tr w14:paraId="4D0E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97" w:type="dxa"/>
            <w:tcBorders>
              <w:top w:val="single" w:color="auto" w:sz="4" w:space="0"/>
              <w:left w:val="single" w:color="auto" w:sz="4" w:space="0"/>
              <w:bottom w:val="single" w:color="auto" w:sz="4" w:space="0"/>
              <w:right w:val="single" w:color="auto" w:sz="4" w:space="0"/>
            </w:tcBorders>
            <w:vAlign w:val="center"/>
          </w:tcPr>
          <w:p w14:paraId="16D824E9">
            <w:pPr>
              <w:spacing w:line="400" w:lineRule="exact"/>
              <w:jc w:val="left"/>
              <w:rPr>
                <w:rFonts w:asciiTheme="minorEastAsia" w:hAnsiTheme="minorEastAsia" w:eastAsiaTheme="minorEastAsia"/>
                <w:sz w:val="24"/>
                <w:szCs w:val="20"/>
              </w:rPr>
            </w:pPr>
            <w:r>
              <w:rPr>
                <w:rFonts w:asciiTheme="minorEastAsia" w:hAnsiTheme="minorEastAsia" w:eastAsiaTheme="minorEastAsia"/>
                <w:sz w:val="24"/>
                <w:szCs w:val="20"/>
              </w:rPr>
              <w:t>身份证号</w:t>
            </w:r>
          </w:p>
        </w:tc>
        <w:tc>
          <w:tcPr>
            <w:tcW w:w="2977" w:type="dxa"/>
            <w:gridSpan w:val="3"/>
            <w:tcBorders>
              <w:top w:val="single" w:color="auto" w:sz="4" w:space="0"/>
              <w:left w:val="single" w:color="auto" w:sz="4" w:space="0"/>
              <w:bottom w:val="single" w:color="auto" w:sz="4" w:space="0"/>
              <w:right w:val="single" w:color="auto" w:sz="4" w:space="0"/>
            </w:tcBorders>
            <w:vAlign w:val="center"/>
          </w:tcPr>
          <w:p w14:paraId="6B3DF0EE">
            <w:pPr>
              <w:spacing w:line="400" w:lineRule="exact"/>
              <w:jc w:val="center"/>
              <w:rPr>
                <w:rFonts w:asciiTheme="minorEastAsia" w:hAnsiTheme="minorEastAsia" w:eastAsiaTheme="minorEastAsia"/>
                <w:sz w:val="24"/>
                <w:szCs w:val="20"/>
              </w:rPr>
            </w:pPr>
            <w:r>
              <w:rPr>
                <w:rFonts w:asciiTheme="minorEastAsia" w:hAnsiTheme="minorEastAsia" w:eastAsiaTheme="minorEastAsia"/>
                <w:sz w:val="24"/>
                <w:szCs w:val="20"/>
              </w:rPr>
              <w:t>350583</w:t>
            </w:r>
            <w:r>
              <w:rPr>
                <w:rFonts w:hint="default" w:asciiTheme="minorEastAsia" w:hAnsiTheme="minorEastAsia" w:eastAsiaTheme="minorEastAsia"/>
                <w:sz w:val="24"/>
                <w:szCs w:val="20"/>
              </w:rPr>
              <w:t>****9510</w:t>
            </w:r>
            <w:bookmarkStart w:id="0" w:name="_GoBack"/>
            <w:bookmarkEnd w:id="0"/>
          </w:p>
        </w:tc>
        <w:tc>
          <w:tcPr>
            <w:tcW w:w="708" w:type="dxa"/>
            <w:tcBorders>
              <w:top w:val="single" w:color="auto" w:sz="4" w:space="0"/>
              <w:left w:val="single" w:color="auto" w:sz="4" w:space="0"/>
              <w:bottom w:val="single" w:color="auto" w:sz="4" w:space="0"/>
              <w:right w:val="single" w:color="auto" w:sz="4" w:space="0"/>
            </w:tcBorders>
            <w:vAlign w:val="center"/>
          </w:tcPr>
          <w:p w14:paraId="44A7B650">
            <w:pPr>
              <w:spacing w:line="400" w:lineRule="exact"/>
              <w:jc w:val="left"/>
              <w:rPr>
                <w:rFonts w:asciiTheme="minorEastAsia" w:hAnsiTheme="minorEastAsia" w:eastAsiaTheme="minorEastAsia"/>
                <w:sz w:val="24"/>
                <w:szCs w:val="20"/>
              </w:rPr>
            </w:pPr>
            <w:r>
              <w:rPr>
                <w:rFonts w:asciiTheme="minorEastAsia" w:hAnsiTheme="minorEastAsia" w:eastAsiaTheme="minorEastAsia"/>
                <w:sz w:val="24"/>
                <w:szCs w:val="20"/>
              </w:rPr>
              <w:t>联系</w:t>
            </w:r>
          </w:p>
          <w:p w14:paraId="5C63B18B">
            <w:pPr>
              <w:spacing w:line="400" w:lineRule="exact"/>
              <w:jc w:val="left"/>
              <w:rPr>
                <w:rFonts w:asciiTheme="minorEastAsia" w:hAnsiTheme="minorEastAsia" w:eastAsiaTheme="minorEastAsia"/>
                <w:sz w:val="24"/>
                <w:szCs w:val="20"/>
              </w:rPr>
            </w:pPr>
            <w:r>
              <w:rPr>
                <w:rFonts w:asciiTheme="minorEastAsia" w:hAnsiTheme="minorEastAsia" w:eastAsiaTheme="minorEastAsia"/>
                <w:sz w:val="24"/>
                <w:szCs w:val="20"/>
              </w:rPr>
              <w:t>电话</w:t>
            </w:r>
          </w:p>
        </w:tc>
        <w:tc>
          <w:tcPr>
            <w:tcW w:w="2358" w:type="dxa"/>
            <w:gridSpan w:val="2"/>
            <w:tcBorders>
              <w:top w:val="single" w:color="auto" w:sz="4" w:space="0"/>
              <w:left w:val="single" w:color="auto" w:sz="4" w:space="0"/>
              <w:bottom w:val="single" w:color="auto" w:sz="4" w:space="0"/>
              <w:right w:val="single" w:color="auto" w:sz="4" w:space="0"/>
            </w:tcBorders>
            <w:vAlign w:val="center"/>
          </w:tcPr>
          <w:p w14:paraId="266A4F80">
            <w:pPr>
              <w:spacing w:line="400" w:lineRule="exact"/>
              <w:jc w:val="center"/>
              <w:rPr>
                <w:rFonts w:asciiTheme="minorEastAsia" w:hAnsiTheme="minorEastAsia" w:eastAsiaTheme="minorEastAsia"/>
                <w:sz w:val="24"/>
                <w:szCs w:val="20"/>
              </w:rPr>
            </w:pPr>
            <w:r>
              <w:rPr>
                <w:rFonts w:hint="eastAsia" w:asciiTheme="minorEastAsia" w:hAnsiTheme="minorEastAsia" w:eastAsiaTheme="minorEastAsia"/>
                <w:sz w:val="24"/>
                <w:szCs w:val="20"/>
              </w:rPr>
              <w:t>18876307777</w:t>
            </w:r>
          </w:p>
        </w:tc>
        <w:tc>
          <w:tcPr>
            <w:tcW w:w="2037" w:type="dxa"/>
            <w:vMerge w:val="continue"/>
            <w:tcBorders>
              <w:top w:val="single" w:color="auto" w:sz="4" w:space="0"/>
              <w:left w:val="single" w:color="auto" w:sz="4" w:space="0"/>
              <w:bottom w:val="single" w:color="auto" w:sz="4" w:space="0"/>
              <w:right w:val="single" w:color="auto" w:sz="4" w:space="0"/>
            </w:tcBorders>
            <w:vAlign w:val="center"/>
          </w:tcPr>
          <w:p w14:paraId="32200EBA">
            <w:pPr>
              <w:widowControl/>
              <w:spacing w:line="600" w:lineRule="exact"/>
              <w:rPr>
                <w:rFonts w:asciiTheme="minorEastAsia" w:hAnsiTheme="minorEastAsia" w:eastAsiaTheme="minorEastAsia"/>
                <w:sz w:val="24"/>
                <w:szCs w:val="20"/>
              </w:rPr>
            </w:pPr>
          </w:p>
        </w:tc>
      </w:tr>
      <w:tr w14:paraId="05E2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297" w:type="dxa"/>
            <w:tcBorders>
              <w:top w:val="single" w:color="auto" w:sz="4" w:space="0"/>
              <w:left w:val="single" w:color="auto" w:sz="4" w:space="0"/>
              <w:bottom w:val="single" w:color="auto" w:sz="4" w:space="0"/>
              <w:right w:val="single" w:color="auto" w:sz="4" w:space="0"/>
            </w:tcBorders>
            <w:vAlign w:val="center"/>
          </w:tcPr>
          <w:p w14:paraId="6C94576B">
            <w:pPr>
              <w:jc w:val="left"/>
              <w:rPr>
                <w:rFonts w:asciiTheme="minorEastAsia" w:hAnsiTheme="minorEastAsia" w:eastAsiaTheme="minorEastAsia"/>
                <w:sz w:val="24"/>
                <w:szCs w:val="20"/>
              </w:rPr>
            </w:pPr>
            <w:r>
              <w:rPr>
                <w:rFonts w:hint="eastAsia" w:asciiTheme="minorEastAsia" w:hAnsiTheme="minorEastAsia" w:eastAsiaTheme="minorEastAsia"/>
                <w:sz w:val="24"/>
                <w:szCs w:val="20"/>
              </w:rPr>
              <w:t>工作单位</w:t>
            </w:r>
          </w:p>
        </w:tc>
        <w:tc>
          <w:tcPr>
            <w:tcW w:w="2977" w:type="dxa"/>
            <w:gridSpan w:val="3"/>
            <w:tcBorders>
              <w:top w:val="single" w:color="auto" w:sz="4" w:space="0"/>
              <w:left w:val="single" w:color="auto" w:sz="4" w:space="0"/>
              <w:bottom w:val="single" w:color="auto" w:sz="4" w:space="0"/>
              <w:right w:val="single" w:color="auto" w:sz="4" w:space="0"/>
            </w:tcBorders>
            <w:vAlign w:val="center"/>
          </w:tcPr>
          <w:p w14:paraId="2FBC7963">
            <w:pPr>
              <w:adjustRightInd w:val="0"/>
              <w:snapToGrid w:val="0"/>
              <w:spacing w:line="380" w:lineRule="exact"/>
              <w:jc w:val="left"/>
              <w:rPr>
                <w:rFonts w:ascii="仿宋" w:hAnsi="仿宋" w:eastAsia="仿宋"/>
                <w:sz w:val="24"/>
                <w:szCs w:val="20"/>
              </w:rPr>
            </w:pPr>
            <w:r>
              <w:rPr>
                <w:rFonts w:hint="eastAsia" w:ascii="仿宋" w:hAnsi="仿宋" w:eastAsia="仿宋" w:cs="仿宋_GB2312"/>
                <w:sz w:val="24"/>
              </w:rPr>
              <w:t>漳州市劳动保障监察支队</w:t>
            </w: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AE79601">
            <w:pPr>
              <w:widowControl/>
              <w:spacing w:line="600" w:lineRule="exact"/>
              <w:jc w:val="left"/>
              <w:rPr>
                <w:rFonts w:asciiTheme="minorEastAsia" w:hAnsiTheme="minorEastAsia" w:eastAsiaTheme="minorEastAsia"/>
                <w:sz w:val="24"/>
                <w:szCs w:val="20"/>
              </w:rPr>
            </w:pPr>
            <w:r>
              <w:rPr>
                <w:rFonts w:asciiTheme="minorEastAsia" w:hAnsiTheme="minorEastAsia" w:eastAsiaTheme="minorEastAsia"/>
                <w:sz w:val="24"/>
                <w:szCs w:val="20"/>
              </w:rPr>
              <w:t>工作单位性质</w:t>
            </w:r>
          </w:p>
        </w:tc>
        <w:tc>
          <w:tcPr>
            <w:tcW w:w="3119" w:type="dxa"/>
            <w:gridSpan w:val="2"/>
            <w:tcBorders>
              <w:top w:val="single" w:color="auto" w:sz="4" w:space="0"/>
              <w:left w:val="single" w:color="auto" w:sz="4" w:space="0"/>
              <w:bottom w:val="single" w:color="auto" w:sz="4" w:space="0"/>
              <w:right w:val="single" w:color="auto" w:sz="4" w:space="0"/>
            </w:tcBorders>
            <w:vAlign w:val="center"/>
          </w:tcPr>
          <w:p w14:paraId="337AAEE3">
            <w:pPr>
              <w:spacing w:line="600" w:lineRule="exact"/>
              <w:jc w:val="center"/>
              <w:rPr>
                <w:rFonts w:ascii="仿宋" w:hAnsi="仿宋" w:eastAsia="仿宋"/>
                <w:sz w:val="24"/>
                <w:szCs w:val="20"/>
              </w:rPr>
            </w:pPr>
            <w:r>
              <w:rPr>
                <w:rFonts w:hint="eastAsia" w:ascii="仿宋" w:hAnsi="仿宋" w:eastAsia="仿宋"/>
                <w:sz w:val="24"/>
                <w:szCs w:val="20"/>
              </w:rPr>
              <w:t>参工单位</w:t>
            </w:r>
          </w:p>
        </w:tc>
      </w:tr>
      <w:tr w14:paraId="7064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297" w:type="dxa"/>
            <w:tcBorders>
              <w:top w:val="single" w:color="auto" w:sz="4" w:space="0"/>
              <w:left w:val="single" w:color="auto" w:sz="4" w:space="0"/>
              <w:bottom w:val="single" w:color="auto" w:sz="4" w:space="0"/>
              <w:right w:val="single" w:color="auto" w:sz="4" w:space="0"/>
            </w:tcBorders>
            <w:vAlign w:val="center"/>
          </w:tcPr>
          <w:p w14:paraId="0BE463A7">
            <w:pPr>
              <w:spacing w:line="400" w:lineRule="exact"/>
              <w:jc w:val="left"/>
              <w:rPr>
                <w:rFonts w:asciiTheme="minorEastAsia" w:hAnsiTheme="minorEastAsia" w:eastAsiaTheme="minorEastAsia"/>
                <w:sz w:val="24"/>
                <w:szCs w:val="20"/>
              </w:rPr>
            </w:pPr>
            <w:r>
              <w:rPr>
                <w:rFonts w:hint="eastAsia" w:asciiTheme="minorEastAsia" w:hAnsiTheme="minorEastAsia" w:eastAsiaTheme="minorEastAsia"/>
                <w:sz w:val="24"/>
                <w:szCs w:val="20"/>
              </w:rPr>
              <w:t>职务</w:t>
            </w:r>
            <w:r>
              <w:rPr>
                <w:rFonts w:asciiTheme="minorEastAsia" w:hAnsiTheme="minorEastAsia" w:eastAsiaTheme="minorEastAsia"/>
                <w:sz w:val="24"/>
                <w:szCs w:val="20"/>
              </w:rPr>
              <w:t>/</w:t>
            </w:r>
            <w:r>
              <w:rPr>
                <w:rFonts w:hint="eastAsia" w:asciiTheme="minorEastAsia" w:hAnsiTheme="minorEastAsia" w:eastAsiaTheme="minorEastAsia"/>
                <w:sz w:val="24"/>
                <w:szCs w:val="20"/>
              </w:rPr>
              <w:t>职级</w:t>
            </w:r>
          </w:p>
        </w:tc>
        <w:tc>
          <w:tcPr>
            <w:tcW w:w="2977" w:type="dxa"/>
            <w:gridSpan w:val="3"/>
            <w:tcBorders>
              <w:top w:val="single" w:color="auto" w:sz="4" w:space="0"/>
              <w:left w:val="single" w:color="auto" w:sz="4" w:space="0"/>
              <w:bottom w:val="single" w:color="auto" w:sz="4" w:space="0"/>
              <w:right w:val="single" w:color="auto" w:sz="4" w:space="0"/>
            </w:tcBorders>
            <w:vAlign w:val="center"/>
          </w:tcPr>
          <w:p w14:paraId="500ABAF4">
            <w:pPr>
              <w:spacing w:line="600" w:lineRule="exact"/>
              <w:jc w:val="center"/>
              <w:rPr>
                <w:rFonts w:ascii="仿宋" w:hAnsi="仿宋" w:eastAsia="仿宋"/>
                <w:sz w:val="24"/>
                <w:szCs w:val="20"/>
              </w:rPr>
            </w:pPr>
            <w:r>
              <w:rPr>
                <w:rFonts w:hint="eastAsia" w:ascii="仿宋" w:hAnsi="仿宋" w:eastAsia="仿宋"/>
                <w:sz w:val="24"/>
                <w:szCs w:val="20"/>
              </w:rPr>
              <w:t>三级主任科员</w:t>
            </w: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E854D1B">
            <w:pPr>
              <w:spacing w:line="600" w:lineRule="exact"/>
              <w:jc w:val="center"/>
              <w:rPr>
                <w:rFonts w:asciiTheme="minorEastAsia" w:hAnsiTheme="minorEastAsia" w:eastAsiaTheme="minorEastAsia"/>
                <w:sz w:val="24"/>
                <w:szCs w:val="20"/>
              </w:rPr>
            </w:pPr>
            <w:r>
              <w:rPr>
                <w:rFonts w:asciiTheme="minorEastAsia" w:hAnsiTheme="minorEastAsia" w:eastAsiaTheme="minorEastAsia"/>
                <w:sz w:val="24"/>
                <w:szCs w:val="20"/>
              </w:rPr>
              <w:t>职称（技术等级）</w:t>
            </w:r>
          </w:p>
        </w:tc>
        <w:tc>
          <w:tcPr>
            <w:tcW w:w="3119" w:type="dxa"/>
            <w:gridSpan w:val="2"/>
            <w:tcBorders>
              <w:top w:val="single" w:color="auto" w:sz="4" w:space="0"/>
              <w:left w:val="single" w:color="auto" w:sz="4" w:space="0"/>
              <w:bottom w:val="single" w:color="auto" w:sz="4" w:space="0"/>
              <w:right w:val="single" w:color="auto" w:sz="4" w:space="0"/>
            </w:tcBorders>
            <w:vAlign w:val="center"/>
          </w:tcPr>
          <w:p w14:paraId="01B3F06E">
            <w:pPr>
              <w:spacing w:line="600" w:lineRule="exact"/>
              <w:jc w:val="center"/>
              <w:rPr>
                <w:rFonts w:asciiTheme="minorEastAsia" w:hAnsiTheme="minorEastAsia" w:eastAsiaTheme="minorEastAsia"/>
                <w:sz w:val="24"/>
                <w:szCs w:val="20"/>
              </w:rPr>
            </w:pPr>
          </w:p>
        </w:tc>
      </w:tr>
      <w:tr w14:paraId="2BA5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297" w:type="dxa"/>
            <w:tcBorders>
              <w:top w:val="single" w:color="auto" w:sz="4" w:space="0"/>
              <w:left w:val="single" w:color="auto" w:sz="4" w:space="0"/>
              <w:bottom w:val="single" w:color="auto" w:sz="4" w:space="0"/>
              <w:right w:val="single" w:color="auto" w:sz="4" w:space="0"/>
            </w:tcBorders>
            <w:vAlign w:val="center"/>
          </w:tcPr>
          <w:p w14:paraId="6D9DD961">
            <w:pPr>
              <w:jc w:val="left"/>
              <w:rPr>
                <w:rFonts w:cs="仿宋_GB2312" w:asciiTheme="minorEastAsia" w:hAnsiTheme="minorEastAsia" w:eastAsiaTheme="minorEastAsia"/>
                <w:snapToGrid w:val="0"/>
                <w:spacing w:val="-2"/>
              </w:rPr>
            </w:pPr>
            <w:r>
              <w:rPr>
                <w:rFonts w:asciiTheme="minorEastAsia" w:hAnsiTheme="minorEastAsia" w:eastAsiaTheme="minorEastAsia"/>
                <w:sz w:val="24"/>
                <w:szCs w:val="20"/>
              </w:rPr>
              <w:t>何时何地受过何种奖励</w:t>
            </w:r>
          </w:p>
        </w:tc>
        <w:tc>
          <w:tcPr>
            <w:tcW w:w="8080" w:type="dxa"/>
            <w:gridSpan w:val="7"/>
            <w:tcBorders>
              <w:top w:val="single" w:color="auto" w:sz="4" w:space="0"/>
              <w:left w:val="single" w:color="auto" w:sz="4" w:space="0"/>
              <w:bottom w:val="single" w:color="auto" w:sz="4" w:space="0"/>
              <w:right w:val="single" w:color="auto" w:sz="4" w:space="0"/>
            </w:tcBorders>
            <w:vAlign w:val="center"/>
          </w:tcPr>
          <w:p w14:paraId="0FBD4345">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2019年年度考核优秀</w:t>
            </w:r>
          </w:p>
          <w:p w14:paraId="7C15C12A">
            <w:pPr>
              <w:adjustRightInd w:val="0"/>
              <w:snapToGrid w:val="0"/>
              <w:spacing w:line="380" w:lineRule="exact"/>
              <w:jc w:val="left"/>
              <w:rPr>
                <w:rFonts w:ascii="仿宋" w:hAnsi="仿宋" w:eastAsia="仿宋"/>
              </w:rPr>
            </w:pPr>
            <w:r>
              <w:rPr>
                <w:rFonts w:hint="eastAsia" w:ascii="仿宋" w:hAnsi="仿宋" w:eastAsia="仿宋" w:cs="仿宋_GB2312"/>
                <w:sz w:val="24"/>
              </w:rPr>
              <w:t>2021年产业发展项目建设攻坚年“六比一看”竞赛活动 嘉奖</w:t>
            </w:r>
          </w:p>
        </w:tc>
      </w:tr>
      <w:tr w14:paraId="4036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297" w:type="dxa"/>
            <w:tcBorders>
              <w:top w:val="single" w:color="auto" w:sz="4" w:space="0"/>
              <w:left w:val="single" w:color="auto" w:sz="4" w:space="0"/>
              <w:bottom w:val="single" w:color="auto" w:sz="4" w:space="0"/>
              <w:right w:val="single" w:color="auto" w:sz="4" w:space="0"/>
            </w:tcBorders>
            <w:vAlign w:val="center"/>
          </w:tcPr>
          <w:p w14:paraId="5ED0719C">
            <w:pPr>
              <w:spacing w:line="600" w:lineRule="exact"/>
              <w:rPr>
                <w:rFonts w:asciiTheme="minorEastAsia" w:hAnsiTheme="minorEastAsia" w:eastAsiaTheme="minorEastAsia"/>
                <w:sz w:val="24"/>
                <w:szCs w:val="20"/>
              </w:rPr>
            </w:pPr>
            <w:r>
              <w:rPr>
                <w:rFonts w:asciiTheme="minorEastAsia" w:hAnsiTheme="minorEastAsia" w:eastAsiaTheme="minorEastAsia"/>
                <w:sz w:val="24"/>
                <w:szCs w:val="20"/>
              </w:rPr>
              <w:t>工作简历</w:t>
            </w:r>
          </w:p>
        </w:tc>
        <w:tc>
          <w:tcPr>
            <w:tcW w:w="8080" w:type="dxa"/>
            <w:gridSpan w:val="7"/>
            <w:tcBorders>
              <w:top w:val="single" w:color="auto" w:sz="4" w:space="0"/>
              <w:left w:val="single" w:color="auto" w:sz="4" w:space="0"/>
              <w:bottom w:val="single" w:color="auto" w:sz="4" w:space="0"/>
              <w:right w:val="single" w:color="auto" w:sz="4" w:space="0"/>
            </w:tcBorders>
            <w:vAlign w:val="center"/>
          </w:tcPr>
          <w:p w14:paraId="2CA11AC0">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1993.12-1997.09  陆军第31集团军92师274团1营2连战士、副班长、班长</w:t>
            </w:r>
          </w:p>
          <w:p w14:paraId="34F9E37F">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1997.09-2000.06  南昌陆军学院  学员</w:t>
            </w:r>
          </w:p>
          <w:p w14:paraId="2C848145">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2000.06-2001.03  陆军第31集团军92旅1营1连排长</w:t>
            </w:r>
          </w:p>
          <w:p w14:paraId="7EE2E0E0">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2001.03-2008.02  陆军第31集团军92旅汽车连排长、副连长、副指导员、连长</w:t>
            </w:r>
          </w:p>
          <w:p w14:paraId="06C7BA3B">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2008.02-2009.03  陆军第31集团军92旅教导队队长</w:t>
            </w:r>
          </w:p>
          <w:p w14:paraId="3901EBEA">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2009.03-2012.12  陆军第31集团军92旅司令部军务科参谋</w:t>
            </w:r>
          </w:p>
          <w:p w14:paraId="00D0E52B">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2012.12- 2017.01 漳州市劳动保障监察支队 科员</w:t>
            </w:r>
          </w:p>
          <w:p w14:paraId="13E6733C">
            <w:pPr>
              <w:adjustRightInd w:val="0"/>
              <w:snapToGrid w:val="0"/>
              <w:spacing w:line="380" w:lineRule="exact"/>
              <w:jc w:val="left"/>
              <w:rPr>
                <w:rFonts w:ascii="仿宋" w:hAnsi="仿宋" w:eastAsia="仿宋" w:cs="仿宋_GB2312"/>
                <w:sz w:val="24"/>
              </w:rPr>
            </w:pPr>
            <w:r>
              <w:rPr>
                <w:rFonts w:hint="eastAsia" w:ascii="仿宋" w:hAnsi="仿宋" w:eastAsia="仿宋" w:cs="仿宋_GB2312"/>
                <w:sz w:val="24"/>
              </w:rPr>
              <w:t>2017.01- 2022.06 漳州市劳动保障监察支队 副支队长</w:t>
            </w:r>
          </w:p>
          <w:p w14:paraId="4EFA4294">
            <w:pPr>
              <w:adjustRightInd w:val="0"/>
              <w:snapToGrid w:val="0"/>
              <w:spacing w:line="380" w:lineRule="exact"/>
              <w:jc w:val="left"/>
              <w:rPr>
                <w:rFonts w:cs="仿宋_GB2312" w:asciiTheme="minorEastAsia" w:hAnsiTheme="minorEastAsia" w:eastAsiaTheme="minorEastAsia"/>
                <w:sz w:val="24"/>
              </w:rPr>
            </w:pPr>
            <w:r>
              <w:rPr>
                <w:rFonts w:hint="eastAsia" w:ascii="仿宋" w:hAnsi="仿宋" w:eastAsia="仿宋" w:cs="仿宋_GB2312"/>
                <w:sz w:val="24"/>
              </w:rPr>
              <w:t>2022.06-         漳州市劳动保障监察支队 三级主任科员</w:t>
            </w:r>
          </w:p>
        </w:tc>
      </w:tr>
      <w:tr w14:paraId="1767FE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1297" w:type="dxa"/>
            <w:tcBorders>
              <w:top w:val="single" w:color="auto" w:sz="4" w:space="0"/>
              <w:left w:val="single" w:color="000000" w:sz="4" w:space="0"/>
              <w:bottom w:val="single" w:color="auto" w:sz="4" w:space="0"/>
              <w:right w:val="single" w:color="000000" w:sz="4" w:space="0"/>
            </w:tcBorders>
            <w:vAlign w:val="center"/>
          </w:tcPr>
          <w:p w14:paraId="54C168D7">
            <w:pPr>
              <w:spacing w:line="600" w:lineRule="exact"/>
              <w:jc w:val="center"/>
              <w:rPr>
                <w:rFonts w:ascii="仿宋_GB2312" w:hAnsi="宋体" w:eastAsia="仿宋_GB2312" w:cs="仿宋_GB2312"/>
                <w:snapToGrid w:val="0"/>
                <w:spacing w:val="-2"/>
                <w:sz w:val="28"/>
                <w:szCs w:val="28"/>
              </w:rPr>
            </w:pPr>
            <w:r>
              <w:rPr>
                <w:rFonts w:hint="eastAsia" w:ascii="仿宋_GB2312" w:hAnsi="宋体" w:eastAsia="仿宋_GB2312" w:cs="仿宋_GB2312"/>
                <w:snapToGrid w:val="0"/>
                <w:spacing w:val="-2"/>
                <w:sz w:val="28"/>
                <w:szCs w:val="28"/>
              </w:rPr>
              <w:t>主</w:t>
            </w:r>
          </w:p>
          <w:p w14:paraId="110E1F8A">
            <w:pPr>
              <w:spacing w:line="600" w:lineRule="exact"/>
              <w:jc w:val="center"/>
              <w:rPr>
                <w:rFonts w:ascii="仿宋_GB2312" w:hAnsi="宋体" w:eastAsia="仿宋_GB2312" w:cs="仿宋_GB2312"/>
                <w:snapToGrid w:val="0"/>
                <w:spacing w:val="-2"/>
                <w:sz w:val="28"/>
                <w:szCs w:val="28"/>
              </w:rPr>
            </w:pPr>
            <w:r>
              <w:rPr>
                <w:rFonts w:hint="eastAsia" w:ascii="仿宋_GB2312" w:hAnsi="宋体" w:eastAsia="仿宋_GB2312" w:cs="仿宋_GB2312"/>
                <w:snapToGrid w:val="0"/>
                <w:spacing w:val="-2"/>
                <w:sz w:val="28"/>
                <w:szCs w:val="28"/>
              </w:rPr>
              <w:t>要</w:t>
            </w:r>
          </w:p>
          <w:p w14:paraId="42177EBE">
            <w:pPr>
              <w:spacing w:line="600" w:lineRule="exact"/>
              <w:jc w:val="center"/>
              <w:rPr>
                <w:rFonts w:ascii="仿宋_GB2312" w:hAnsi="宋体" w:eastAsia="仿宋_GB2312" w:cs="仿宋_GB2312"/>
                <w:snapToGrid w:val="0"/>
                <w:spacing w:val="-2"/>
                <w:sz w:val="28"/>
                <w:szCs w:val="28"/>
              </w:rPr>
            </w:pPr>
            <w:r>
              <w:rPr>
                <w:rFonts w:hint="eastAsia" w:ascii="仿宋_GB2312" w:hAnsi="宋体" w:eastAsia="仿宋_GB2312" w:cs="仿宋_GB2312"/>
                <w:snapToGrid w:val="0"/>
                <w:spacing w:val="-2"/>
                <w:sz w:val="28"/>
                <w:szCs w:val="28"/>
              </w:rPr>
              <w:t>事</w:t>
            </w:r>
          </w:p>
          <w:p w14:paraId="0319B8FA">
            <w:pPr>
              <w:spacing w:line="600" w:lineRule="exact"/>
              <w:jc w:val="center"/>
              <w:rPr>
                <w:rFonts w:ascii="仿宋_GB2312" w:hAnsi="宋体" w:eastAsia="仿宋_GB2312" w:cs="仿宋_GB2312"/>
                <w:snapToGrid w:val="0"/>
                <w:spacing w:val="-2"/>
              </w:rPr>
            </w:pPr>
            <w:r>
              <w:rPr>
                <w:rFonts w:hint="eastAsia" w:ascii="仿宋_GB2312" w:hAnsi="宋体" w:eastAsia="仿宋_GB2312" w:cs="仿宋_GB2312"/>
                <w:snapToGrid w:val="0"/>
                <w:spacing w:val="-2"/>
                <w:sz w:val="28"/>
                <w:szCs w:val="28"/>
              </w:rPr>
              <w:t>迹</w:t>
            </w:r>
          </w:p>
        </w:tc>
        <w:tc>
          <w:tcPr>
            <w:tcW w:w="8080" w:type="dxa"/>
            <w:gridSpan w:val="7"/>
            <w:tcBorders>
              <w:top w:val="single" w:color="auto" w:sz="4" w:space="0"/>
              <w:left w:val="single" w:color="000000" w:sz="4" w:space="0"/>
              <w:bottom w:val="single" w:color="auto" w:sz="4" w:space="0"/>
              <w:right w:val="single" w:color="000000" w:sz="4" w:space="0"/>
            </w:tcBorders>
            <w:vAlign w:val="center"/>
          </w:tcPr>
          <w:p w14:paraId="5D1A1D39">
            <w:pPr>
              <w:spacing w:line="360" w:lineRule="exact"/>
              <w:ind w:firstLine="624"/>
              <w:rPr>
                <w:rFonts w:ascii="仿宋" w:hAnsi="仿宋" w:eastAsia="仿宋"/>
                <w:spacing w:val="-4"/>
                <w:sz w:val="24"/>
              </w:rPr>
            </w:pPr>
            <w:r>
              <w:rPr>
                <w:rFonts w:hint="eastAsia" w:ascii="仿宋" w:hAnsi="仿宋" w:eastAsia="仿宋"/>
                <w:spacing w:val="-4"/>
                <w:sz w:val="24"/>
              </w:rPr>
              <w:t>李登国，男，1975年2月出生，四川省威远县人，汉族， 1993年12月入伍，1995年7月加入中国共产党， 2012年12月转业安排在漳州市劳动保障监察支队工作， 2023年6月任三级主任科员。先后被评为“先进个人”、 “ 优秀党员”，在“2021年产业发展项目建设攻坚年”活动中被市委、市政府记嘉奖一次。近几年来未发生违法违纪问题，未因履职不到位发生重大劳资纠纷负面舆情。</w:t>
            </w:r>
          </w:p>
          <w:p w14:paraId="4AA66C89">
            <w:pPr>
              <w:spacing w:line="360" w:lineRule="exact"/>
              <w:ind w:firstLine="624"/>
              <w:rPr>
                <w:rFonts w:ascii="仿宋" w:hAnsi="仿宋" w:eastAsia="仿宋"/>
                <w:b/>
                <w:spacing w:val="-4"/>
                <w:sz w:val="24"/>
              </w:rPr>
            </w:pPr>
            <w:r>
              <w:rPr>
                <w:rFonts w:hint="eastAsia" w:ascii="黑体" w:hAnsi="黑体" w:eastAsia="黑体"/>
                <w:bCs/>
                <w:spacing w:val="-4"/>
                <w:sz w:val="24"/>
              </w:rPr>
              <w:t>一、求真务实、知学善为，不断提高和谐创建工作水平。</w:t>
            </w:r>
            <w:r>
              <w:rPr>
                <w:rFonts w:hint="eastAsia" w:ascii="仿宋" w:hAnsi="仿宋" w:eastAsia="仿宋"/>
                <w:spacing w:val="-4"/>
                <w:sz w:val="24"/>
              </w:rPr>
              <w:t>该同志始终将构建和谐劳动关系工作作为一项重要的政治任务和民生工作来抓，严格落实党中央、国务院和省、市关于构建和谐劳动关系的决策部署和习近平关于构建和谐劳动关系的重要论述，</w:t>
            </w:r>
            <w:r>
              <w:rPr>
                <w:rFonts w:ascii="仿宋" w:hAnsi="仿宋" w:eastAsia="仿宋"/>
                <w:spacing w:val="-4"/>
                <w:sz w:val="24"/>
              </w:rPr>
              <w:t>把党的领导</w:t>
            </w:r>
            <w:r>
              <w:rPr>
                <w:rFonts w:hint="eastAsia" w:ascii="仿宋" w:hAnsi="仿宋" w:eastAsia="仿宋"/>
                <w:spacing w:val="-4"/>
                <w:sz w:val="24"/>
              </w:rPr>
              <w:t>落实</w:t>
            </w:r>
            <w:r>
              <w:rPr>
                <w:rFonts w:ascii="仿宋" w:hAnsi="仿宋" w:eastAsia="仿宋"/>
                <w:spacing w:val="-4"/>
                <w:sz w:val="24"/>
              </w:rPr>
              <w:t>到和谐劳动关系创建</w:t>
            </w:r>
            <w:r>
              <w:rPr>
                <w:rFonts w:hint="eastAsia" w:ascii="仿宋" w:hAnsi="仿宋" w:eastAsia="仿宋"/>
                <w:spacing w:val="-4"/>
                <w:sz w:val="24"/>
              </w:rPr>
              <w:t>工作</w:t>
            </w:r>
            <w:r>
              <w:rPr>
                <w:rFonts w:ascii="仿宋" w:hAnsi="仿宋" w:eastAsia="仿宋"/>
                <w:spacing w:val="-4"/>
                <w:sz w:val="24"/>
              </w:rPr>
              <w:t>全过程、各</w:t>
            </w:r>
            <w:r>
              <w:rPr>
                <w:rFonts w:hint="eastAsia" w:ascii="仿宋" w:hAnsi="仿宋" w:eastAsia="仿宋"/>
                <w:spacing w:val="-4"/>
                <w:sz w:val="24"/>
              </w:rPr>
              <w:t>方面、各</w:t>
            </w:r>
            <w:r>
              <w:rPr>
                <w:rFonts w:ascii="仿宋" w:hAnsi="仿宋" w:eastAsia="仿宋"/>
                <w:spacing w:val="-4"/>
                <w:sz w:val="24"/>
              </w:rPr>
              <w:t>环节</w:t>
            </w:r>
            <w:r>
              <w:rPr>
                <w:rFonts w:hint="eastAsia" w:ascii="仿宋" w:hAnsi="仿宋" w:eastAsia="仿宋"/>
                <w:spacing w:val="-4"/>
                <w:sz w:val="24"/>
              </w:rPr>
              <w:t>。牢牢把握新时代和谐劳动关系创建主题，围绕中心、服务大局、履职维权，深刻领会新时代、新思想、新矛盾、新目标提出的新要求，以建立规范有序、公正合理、互利共赢、和谐稳定的新型劳动关系为重点，推进和谐企业建设。</w:t>
            </w:r>
          </w:p>
          <w:p w14:paraId="4618EF74">
            <w:pPr>
              <w:spacing w:line="360" w:lineRule="exact"/>
              <w:ind w:firstLine="624"/>
              <w:rPr>
                <w:rFonts w:ascii="仿宋" w:hAnsi="仿宋" w:eastAsia="仿宋"/>
                <w:spacing w:val="-4"/>
                <w:sz w:val="24"/>
              </w:rPr>
            </w:pPr>
            <w:r>
              <w:rPr>
                <w:rFonts w:hint="eastAsia" w:ascii="黑体" w:hAnsi="黑体" w:eastAsia="黑体"/>
                <w:bCs/>
                <w:spacing w:val="-4"/>
                <w:sz w:val="24"/>
              </w:rPr>
              <w:t>二、履职尽责，担责敢为，确保和谐创建工作落到实处。</w:t>
            </w:r>
            <w:r>
              <w:rPr>
                <w:rFonts w:hint="eastAsia" w:ascii="仿宋" w:hAnsi="仿宋" w:eastAsia="仿宋"/>
                <w:spacing w:val="-4"/>
                <w:sz w:val="24"/>
              </w:rPr>
              <w:t>该同志自2015年9月从事和谐劳动关系创建工作以来，始终以人民为中心，以企业和谐发展为己任，时刻把劳动者和企业双方的合法权益挂在心头，落在实处，积极会同三方四部门深入企业调研，主动靠前化解纠纷，有力推动和谐劳动关系创建工作。</w:t>
            </w:r>
            <w:r>
              <w:rPr>
                <w:rFonts w:hint="eastAsia" w:ascii="仿宋" w:hAnsi="仿宋" w:eastAsia="仿宋"/>
                <w:b/>
                <w:spacing w:val="-4"/>
                <w:sz w:val="24"/>
              </w:rPr>
              <w:t>一是共商共建促“双赢”。</w:t>
            </w:r>
            <w:r>
              <w:rPr>
                <w:rFonts w:hint="eastAsia" w:ascii="仿宋" w:hAnsi="仿宋" w:eastAsia="仿宋"/>
                <w:spacing w:val="-4"/>
                <w:sz w:val="24"/>
              </w:rPr>
              <w:t>工资收入是劳动关系的核心问题，也是职工最关心的问题之一。该同志能站位全局，积极出谋划策推进全市非公有制开展集体协商工作，进一步完善运行机制，大力推进企业工资集体协商工作，建立健全企业职工工资决定机制、正常增长机制和支付保障机制，不断提升工资集体协商的质量与实效。近三年来，全市要约行动总计发放要约2510份，覆盖企业16889家，惠及职工74.2万人。全市选树56个集体协商示范点，其中，企业协商示范点28个、行业协商示范点18个、区域协商示范点10个。</w:t>
            </w:r>
            <w:r>
              <w:rPr>
                <w:rFonts w:hint="eastAsia" w:ascii="仿宋" w:hAnsi="仿宋" w:eastAsia="仿宋"/>
                <w:b/>
                <w:spacing w:val="-4"/>
                <w:sz w:val="24"/>
              </w:rPr>
              <w:t>二是主动承担社会责任。</w:t>
            </w:r>
            <w:r>
              <w:rPr>
                <w:rFonts w:hint="eastAsia" w:ascii="仿宋" w:hAnsi="仿宋" w:eastAsia="仿宋"/>
                <w:spacing w:val="-4"/>
                <w:sz w:val="24"/>
              </w:rPr>
              <w:t>受新冠肺炎疫情影响，全市劳动用工风险增大，为确保企业生产稳定运行，该同志能不畏病毒感染的风险，深入企业开展宣传，引导动员企业与职工同呼吸、共命运，齐心协力，共度难关。同时，积极调动企业履行社会责任，努力做到不减员，不降薪，稳定工作岗位，规范工资支付，2020年以来，我市“漳州宏发电声有限公司、百威雪津（漳州）啤酒有限公司、青蛙王子（福建）婴童护理用品有限公司”等密集型用工企业，响应号召，支持稳定稳薪，无论生产多么不景气，始终不辞退一个员工，真正做到与广大职工“同舟共济保增长、建功立业促发展。</w:t>
            </w:r>
            <w:r>
              <w:rPr>
                <w:rFonts w:hint="eastAsia" w:ascii="仿宋" w:hAnsi="仿宋" w:eastAsia="仿宋"/>
                <w:b/>
                <w:spacing w:val="-4"/>
                <w:sz w:val="24"/>
              </w:rPr>
              <w:t>三</w:t>
            </w:r>
            <w:r>
              <w:rPr>
                <w:rFonts w:hint="eastAsia" w:ascii="仿宋" w:hAnsi="仿宋" w:eastAsia="仿宋"/>
                <w:b/>
                <w:bCs/>
                <w:spacing w:val="-4"/>
                <w:sz w:val="24"/>
              </w:rPr>
              <w:t>是践行服务承诺。</w:t>
            </w:r>
            <w:r>
              <w:rPr>
                <w:rFonts w:hint="eastAsia" w:ascii="仿宋" w:hAnsi="仿宋" w:eastAsia="仿宋"/>
                <w:spacing w:val="-4"/>
                <w:sz w:val="24"/>
              </w:rPr>
              <w:t>该同志始终坚持以维护群众权益为重点，始终把热心服务群众作为工作的出发点和落角点，以为民服务为重点，以群众满意为目标，在其位谋其政。2021年，为深入贯彻落实人社部等8部委《关于维护新就业形态劳动者劳动保障权益的指导意见》（人社部发【2021】56号）文件精神，该同志勇于担当，主动作为，经多方协调，市政府同意，为劳动强度高、心理压力大、安全和患病风险高的4千余名快递员群体缴交每人60元医疗互助金，确实为快递员等新就业形态从业人员提供一份安全保障，促进平台经济规范健康持续发展。</w:t>
            </w:r>
            <w:r>
              <w:rPr>
                <w:rFonts w:hint="eastAsia" w:ascii="仿宋" w:hAnsi="仿宋" w:eastAsia="仿宋"/>
                <w:b/>
                <w:spacing w:val="-4"/>
                <w:sz w:val="24"/>
              </w:rPr>
              <w:t>四是风险化解保稳定。</w:t>
            </w:r>
            <w:r>
              <w:rPr>
                <w:rFonts w:hint="eastAsia" w:ascii="仿宋" w:hAnsi="仿宋" w:eastAsia="仿宋"/>
                <w:spacing w:val="-4"/>
                <w:sz w:val="24"/>
              </w:rPr>
              <w:t>近几年，我市非公有制企业发展较快，部分企业经营者没有接受经营管理和法律法规培训，对《劳动法》、《劳动合同法》等相关的法律法规或国家政策所知不多，导致违法行为偶有发生。近几年来，共组织妥善解决18起劳资纠纷，其中，化解一起长达</w:t>
            </w:r>
            <w:r>
              <w:rPr>
                <w:rFonts w:ascii="仿宋" w:hAnsi="仿宋" w:eastAsia="仿宋"/>
                <w:spacing w:val="-4"/>
                <w:sz w:val="24"/>
              </w:rPr>
              <w:t>10</w:t>
            </w:r>
            <w:r>
              <w:rPr>
                <w:rFonts w:hint="eastAsia" w:ascii="仿宋" w:hAnsi="仿宋" w:eastAsia="仿宋"/>
                <w:spacing w:val="-4"/>
                <w:sz w:val="24"/>
              </w:rPr>
              <w:t>年“久脱未决”的劳资纠纷，当事人十分感激，并赠送锦旗表示感谢。</w:t>
            </w:r>
          </w:p>
          <w:p w14:paraId="228965B8">
            <w:pPr>
              <w:spacing w:line="360" w:lineRule="exact"/>
              <w:ind w:firstLine="624"/>
              <w:rPr>
                <w:rFonts w:ascii="仿宋" w:hAnsi="仿宋" w:eastAsia="仿宋"/>
                <w:spacing w:val="-4"/>
                <w:sz w:val="24"/>
              </w:rPr>
            </w:pPr>
            <w:r>
              <w:rPr>
                <w:rFonts w:hint="eastAsia" w:ascii="黑体" w:hAnsi="黑体" w:eastAsia="黑体"/>
                <w:bCs/>
                <w:spacing w:val="-4"/>
                <w:sz w:val="24"/>
              </w:rPr>
              <w:t>三、提高站位，知责思为，有力促进和谐创建工作落实。</w:t>
            </w:r>
            <w:r>
              <w:rPr>
                <w:rFonts w:hint="eastAsia" w:ascii="仿宋" w:hAnsi="仿宋" w:eastAsia="仿宋"/>
                <w:spacing w:val="-4"/>
                <w:sz w:val="24"/>
              </w:rPr>
              <w:t>根据《关于推进新时代和谐劳动关系创建活动的意见》（人社部发〔2023〕2号）文件要求，起草并出台了《市人社局等四部门关于印发推进新时代和谐劳动关系创建活动实施方案的通知》文件，方案以全面保障职工权益、完善协商协调机制、推动企业与职工共商共建共享等方面为重点，把构建和谐劳动关系摆上重要位置来抓。</w:t>
            </w:r>
            <w:r>
              <w:rPr>
                <w:rFonts w:hint="eastAsia" w:ascii="仿宋" w:hAnsi="仿宋" w:eastAsia="仿宋"/>
                <w:b/>
                <w:spacing w:val="-4"/>
                <w:sz w:val="24"/>
              </w:rPr>
              <w:t>一是加强协调配合。</w:t>
            </w:r>
            <w:r>
              <w:rPr>
                <w:rFonts w:hint="eastAsia" w:ascii="仿宋" w:hAnsi="仿宋" w:eastAsia="仿宋"/>
                <w:spacing w:val="-4"/>
                <w:sz w:val="24"/>
              </w:rPr>
              <w:t>针对工作部门多、工作头绪多，难以形成合力的问题，我们按照进新时代和谐劳动关系创建活动的要求，提出了整体统筹发展的工作理念，整体统筹企业发展、职工利益和劳动维权三大领域协调发展，共同推进。人社部门牵头做好创建活动的组织、协调、调研、督导和服务工作。工会组织引导用人单位和职工积极参与创建活动，加强工会组织建设，监督企业落实劳动保障法律法规，引导职工以理性合法形式表达利益诉求、解决利益矛盾、维护自身权益。工商联、企联代表组织要加强基层企业代表组织建设，充分发挥企业代表组织对企业经营者的团结、服务、引导、教育作用，提升企业对创建活动的关注度和认知度，鼓励和引导企业积极参加创建活动。</w:t>
            </w:r>
            <w:r>
              <w:rPr>
                <w:rFonts w:hint="eastAsia" w:ascii="仿宋" w:hAnsi="仿宋" w:eastAsia="仿宋"/>
                <w:b/>
                <w:spacing w:val="-4"/>
                <w:sz w:val="24"/>
              </w:rPr>
              <w:t>二是加强责任落实。</w:t>
            </w:r>
            <w:r>
              <w:rPr>
                <w:rFonts w:hint="eastAsia" w:ascii="仿宋" w:hAnsi="仿宋" w:eastAsia="仿宋"/>
                <w:spacing w:val="-4"/>
                <w:sz w:val="24"/>
              </w:rPr>
              <w:t>为确保创建活动目标任务的圆满完成，我们始终把构建和谐劳动关系作为重要的民生工作纳入重要议事日程同安排，同部署，同推进，同考核。并注重建章立制，建立了一套完整的目标考核体系和规章制度，实行部分领导分工负责制，任务层层分解，责任落</w:t>
            </w:r>
            <w:r>
              <w:rPr>
                <w:rFonts w:hint="eastAsia" w:ascii="仿宋" w:hAnsi="仿宋" w:eastAsia="仿宋"/>
                <w:bCs/>
                <w:spacing w:val="-4"/>
                <w:sz w:val="24"/>
              </w:rPr>
              <w:t>。</w:t>
            </w:r>
            <w:r>
              <w:rPr>
                <w:rFonts w:hint="eastAsia" w:ascii="仿宋" w:hAnsi="仿宋" w:eastAsia="仿宋"/>
                <w:spacing w:val="-4"/>
                <w:sz w:val="24"/>
              </w:rPr>
              <w:t>全面规范企业劳动用工行为，维护职工合法利益，进一步构建中国特色和谐劳动关系，有力促进经济高质量发展和社会和谐稳定。</w:t>
            </w:r>
          </w:p>
          <w:p w14:paraId="69031E01">
            <w:pPr>
              <w:spacing w:line="360" w:lineRule="exact"/>
              <w:ind w:firstLine="624"/>
              <w:rPr>
                <w:rFonts w:ascii="仿宋" w:hAnsi="仿宋" w:eastAsia="仿宋"/>
                <w:spacing w:val="-4"/>
                <w:sz w:val="24"/>
              </w:rPr>
            </w:pPr>
            <w:r>
              <w:rPr>
                <w:rFonts w:hint="eastAsia" w:ascii="黑体" w:hAnsi="黑体" w:eastAsia="黑体"/>
                <w:bCs/>
                <w:spacing w:val="-4"/>
                <w:sz w:val="24"/>
              </w:rPr>
              <w:t>四、突出</w:t>
            </w:r>
            <w:r>
              <w:rPr>
                <w:rFonts w:hint="eastAsia" w:ascii="黑体" w:hAnsi="黑体" w:eastAsia="黑体"/>
                <w:spacing w:val="-4"/>
                <w:sz w:val="24"/>
              </w:rPr>
              <w:t>重点，尽责有为，多措并举抓创建。</w:t>
            </w:r>
            <w:r>
              <w:rPr>
                <w:rFonts w:hint="eastAsia" w:ascii="仿宋" w:hAnsi="仿宋" w:eastAsia="仿宋"/>
                <w:spacing w:val="-4"/>
                <w:sz w:val="24"/>
              </w:rPr>
              <w:t>根据国家、省协调劳动关系三方《劳动关系“和谐同行”能力提升三年行动计划实施方案》的工作要求，为进一步推进漳州市“和谐同行”百户企业培育的实施，指导企业达到用工管理规范、协商民主机制健全、和谐共赢理念融入企业文化的劳动关系和谐要求，结合工作实际，及时会同三方四部门和企业召开以“打造金牌和谐企业  提升企业主体活力”的培育座谈会，并适时深入企业指导研究解决措施和方法路径，限期推进，逐项整改，确保如期实现培育目标,切实打造劳动关系和谐企业典型。2020年以来，在三方四部门的共同努力下，全市共培育和谐企业109家。适时深入开展国家、省、市级劳动关系和谐单位评选工作。在开展过程中充分发挥各部门工作所长和资源优势，形成工作合力，努力扩大和谐劳动关系创建活动在广大企业特别是非公有制企业和中小企业的覆盖面，推动区域性创建活动由工业园区向企业比较集中的乡镇（街道）拓展，努力形成全方位、多层次的创建局面，真正做到“创建一个，带动一批，影响一片”。2020年以来， 1家被评为国家级劳动关系和谐单位，18家被评为省级劳动关系和谐单位，25家被评为市级劳动关系和谐单位。</w:t>
            </w:r>
          </w:p>
          <w:p w14:paraId="0F58225B">
            <w:pPr>
              <w:spacing w:line="600" w:lineRule="exact"/>
              <w:jc w:val="right"/>
              <w:rPr>
                <w:rFonts w:ascii="仿宋_GB2312" w:hAnsi="仿宋_GB2312" w:eastAsia="仿宋_GB2312" w:cs="仿宋_GB2312"/>
                <w:sz w:val="24"/>
                <w:szCs w:val="20"/>
              </w:rPr>
            </w:pPr>
          </w:p>
          <w:p w14:paraId="154F5E61">
            <w:pPr>
              <w:pStyle w:val="4"/>
              <w:jc w:val="right"/>
            </w:pPr>
          </w:p>
        </w:tc>
      </w:tr>
    </w:tbl>
    <w:p w14:paraId="48ACE60C">
      <w:pPr>
        <w:widowControl/>
        <w:spacing w:line="600" w:lineRule="exact"/>
        <w:jc w:val="left"/>
        <w:rPr>
          <w:rFonts w:ascii="Times New Roman" w:hAnsi="Times New Roman" w:eastAsia="楷体_GB2312"/>
          <w:w w:val="90"/>
          <w:sz w:val="32"/>
          <w:szCs w:val="32"/>
        </w:rPr>
      </w:pPr>
      <w:r>
        <w:rPr>
          <w:rFonts w:hint="eastAsia" w:ascii="仿宋_GB2312" w:hAnsi="仿宋_GB2312" w:eastAsia="仿宋_GB2312" w:cs="仿宋_GB2312"/>
          <w:bCs/>
          <w:kern w:val="0"/>
          <w:sz w:val="32"/>
          <w:szCs w:val="32"/>
        </w:rPr>
        <w:t>注：</w:t>
      </w:r>
      <w:r>
        <w:rPr>
          <w:rFonts w:ascii="仿宋_GB2312" w:hAnsi="仿宋_GB2312" w:eastAsia="仿宋_GB2312" w:cs="仿宋_GB2312"/>
          <w:bCs/>
          <w:kern w:val="0"/>
          <w:sz w:val="32"/>
          <w:szCs w:val="32"/>
        </w:rPr>
        <w:t>主要事迹涉及到的文件等证明材料附后。</w:t>
      </w:r>
    </w:p>
    <w:p w14:paraId="7EE65EB7">
      <w:pPr>
        <w:spacing w:line="600" w:lineRule="exact"/>
        <w:jc w:val="center"/>
        <w:rPr>
          <w:rFonts w:ascii="Times New Roman" w:hAnsi="Times New Roman" w:eastAsia="楷体_GB2312"/>
          <w:w w:val="90"/>
          <w:sz w:val="32"/>
          <w:szCs w:val="32"/>
        </w:rPr>
      </w:pPr>
    </w:p>
    <w:tbl>
      <w:tblPr>
        <w:tblStyle w:val="7"/>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5"/>
      </w:tblGrid>
      <w:tr w14:paraId="7C71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8995" w:type="dxa"/>
          </w:tcPr>
          <w:p w14:paraId="30748862">
            <w:pPr>
              <w:widowControl/>
              <w:spacing w:line="600" w:lineRule="exact"/>
              <w:ind w:firstLine="640" w:firstLineChars="2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所在单位意见（履行内部民主程序情况）</w:t>
            </w:r>
          </w:p>
          <w:p w14:paraId="471F8AB9">
            <w:pPr>
              <w:widowControl/>
              <w:spacing w:line="600" w:lineRule="exact"/>
              <w:ind w:firstLine="6240" w:firstLineChars="1950"/>
              <w:jc w:val="left"/>
              <w:rPr>
                <w:rFonts w:asciiTheme="minorEastAsia" w:hAnsiTheme="minorEastAsia" w:eastAsiaTheme="minorEastAsia"/>
                <w:kern w:val="0"/>
                <w:sz w:val="32"/>
                <w:szCs w:val="32"/>
              </w:rPr>
            </w:pPr>
          </w:p>
          <w:p w14:paraId="34C5294D">
            <w:pPr>
              <w:pStyle w:val="2"/>
              <w:rPr>
                <w:rFonts w:asciiTheme="minorEastAsia" w:hAnsiTheme="minorEastAsia" w:eastAsiaTheme="minorEastAsia"/>
                <w:kern w:val="0"/>
                <w:sz w:val="32"/>
                <w:szCs w:val="32"/>
              </w:rPr>
            </w:pPr>
          </w:p>
          <w:p w14:paraId="2269E1F4">
            <w:pPr>
              <w:widowControl/>
              <w:spacing w:line="600" w:lineRule="exact"/>
              <w:ind w:firstLine="4160" w:firstLineChars="13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（单位和单位工会分别盖章）</w:t>
            </w:r>
          </w:p>
          <w:p w14:paraId="2CB06902">
            <w:pPr>
              <w:widowControl/>
              <w:spacing w:line="600" w:lineRule="exact"/>
              <w:ind w:firstLine="5920" w:firstLineChars="1850"/>
              <w:rPr>
                <w:rFonts w:asciiTheme="minorEastAsia" w:hAnsiTheme="minorEastAsia" w:eastAsiaTheme="minorEastAsia"/>
                <w:kern w:val="0"/>
                <w:sz w:val="32"/>
                <w:szCs w:val="32"/>
              </w:rPr>
            </w:pPr>
            <w:r>
              <w:rPr>
                <w:rFonts w:asciiTheme="minorEastAsia" w:hAnsiTheme="minorEastAsia" w:eastAsiaTheme="minorEastAsia"/>
                <w:kern w:val="0"/>
                <w:sz w:val="32"/>
                <w:szCs w:val="32"/>
              </w:rPr>
              <w:t>年　月　日</w:t>
            </w:r>
          </w:p>
        </w:tc>
      </w:tr>
      <w:tr w14:paraId="2F90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8995" w:type="dxa"/>
          </w:tcPr>
          <w:p w14:paraId="736816A5">
            <w:pPr>
              <w:widowControl/>
              <w:spacing w:line="600" w:lineRule="exact"/>
              <w:ind w:firstLine="640" w:firstLineChars="2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县级协调劳动关系三方意见</w:t>
            </w:r>
          </w:p>
          <w:p w14:paraId="56AE2CD3">
            <w:pPr>
              <w:widowControl/>
              <w:spacing w:line="600" w:lineRule="exact"/>
              <w:ind w:firstLine="6240" w:firstLineChars="1950"/>
              <w:jc w:val="left"/>
              <w:rPr>
                <w:rFonts w:asciiTheme="minorEastAsia" w:hAnsiTheme="minorEastAsia" w:eastAsiaTheme="minorEastAsia"/>
                <w:kern w:val="0"/>
                <w:sz w:val="32"/>
                <w:szCs w:val="32"/>
              </w:rPr>
            </w:pPr>
          </w:p>
          <w:p w14:paraId="0F4ECCA3">
            <w:pPr>
              <w:widowControl/>
              <w:spacing w:line="600" w:lineRule="exact"/>
              <w:ind w:firstLine="5760" w:firstLineChars="18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（三方分别盖章）</w:t>
            </w:r>
          </w:p>
          <w:p w14:paraId="298AF62F">
            <w:pPr>
              <w:widowControl/>
              <w:spacing w:line="600" w:lineRule="exact"/>
              <w:ind w:firstLine="6400" w:firstLineChars="2000"/>
              <w:rPr>
                <w:rFonts w:asciiTheme="minorEastAsia" w:hAnsiTheme="minorEastAsia" w:eastAsiaTheme="minorEastAsia"/>
                <w:kern w:val="0"/>
                <w:sz w:val="32"/>
                <w:szCs w:val="32"/>
              </w:rPr>
            </w:pPr>
            <w:r>
              <w:rPr>
                <w:rFonts w:asciiTheme="minorEastAsia" w:hAnsiTheme="minorEastAsia" w:eastAsiaTheme="minorEastAsia"/>
                <w:kern w:val="0"/>
                <w:sz w:val="32"/>
                <w:szCs w:val="32"/>
              </w:rPr>
              <w:t>年　月　日</w:t>
            </w:r>
          </w:p>
        </w:tc>
      </w:tr>
      <w:tr w14:paraId="1C80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8995" w:type="dxa"/>
          </w:tcPr>
          <w:p w14:paraId="4FA7D147">
            <w:pPr>
              <w:widowControl/>
              <w:spacing w:line="600" w:lineRule="exact"/>
              <w:ind w:firstLine="640" w:firstLineChars="2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地市级协调劳动关系三方意见</w:t>
            </w:r>
          </w:p>
          <w:p w14:paraId="2D9C76CC">
            <w:pPr>
              <w:widowControl/>
              <w:spacing w:line="600" w:lineRule="exact"/>
              <w:ind w:firstLine="6240" w:firstLineChars="1950"/>
              <w:jc w:val="left"/>
              <w:rPr>
                <w:rFonts w:asciiTheme="minorEastAsia" w:hAnsiTheme="minorEastAsia" w:eastAsiaTheme="minorEastAsia"/>
                <w:kern w:val="0"/>
                <w:sz w:val="32"/>
                <w:szCs w:val="32"/>
              </w:rPr>
            </w:pPr>
          </w:p>
          <w:p w14:paraId="33FCFFE2">
            <w:pPr>
              <w:widowControl/>
              <w:spacing w:line="600" w:lineRule="exact"/>
              <w:ind w:firstLine="5760" w:firstLineChars="18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（三方分别盖章）</w:t>
            </w:r>
          </w:p>
          <w:p w14:paraId="0A0AF2A9">
            <w:pPr>
              <w:spacing w:line="600" w:lineRule="exact"/>
              <w:ind w:firstLine="6400" w:firstLineChars="2000"/>
              <w:rPr>
                <w:rFonts w:asciiTheme="minorEastAsia" w:hAnsiTheme="minorEastAsia" w:eastAsiaTheme="minorEastAsia"/>
                <w:b/>
                <w:kern w:val="0"/>
                <w:sz w:val="32"/>
                <w:szCs w:val="32"/>
              </w:rPr>
            </w:pPr>
            <w:r>
              <w:rPr>
                <w:rFonts w:asciiTheme="minorEastAsia" w:hAnsiTheme="minorEastAsia" w:eastAsiaTheme="minorEastAsia"/>
                <w:kern w:val="0"/>
                <w:sz w:val="32"/>
                <w:szCs w:val="32"/>
              </w:rPr>
              <w:t>年　月　日</w:t>
            </w:r>
          </w:p>
        </w:tc>
      </w:tr>
      <w:tr w14:paraId="5D2B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8995" w:type="dxa"/>
          </w:tcPr>
          <w:p w14:paraId="3CD1EDF7">
            <w:pPr>
              <w:widowControl/>
              <w:spacing w:line="600" w:lineRule="exact"/>
              <w:ind w:firstLine="640" w:firstLineChars="2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省级协调劳动关系三方意见</w:t>
            </w:r>
          </w:p>
          <w:p w14:paraId="2FE8BA78">
            <w:pPr>
              <w:widowControl/>
              <w:spacing w:line="600" w:lineRule="exact"/>
              <w:ind w:firstLine="6240" w:firstLineChars="1950"/>
              <w:jc w:val="left"/>
              <w:rPr>
                <w:rFonts w:asciiTheme="minorEastAsia" w:hAnsiTheme="minorEastAsia" w:eastAsiaTheme="minorEastAsia"/>
                <w:kern w:val="0"/>
                <w:sz w:val="32"/>
                <w:szCs w:val="32"/>
              </w:rPr>
            </w:pPr>
          </w:p>
          <w:p w14:paraId="41C474C0">
            <w:pPr>
              <w:widowControl/>
              <w:spacing w:line="600" w:lineRule="exact"/>
              <w:ind w:firstLine="5760" w:firstLineChars="1800"/>
              <w:jc w:val="left"/>
              <w:rPr>
                <w:rFonts w:asciiTheme="minorEastAsia" w:hAnsiTheme="minorEastAsia" w:eastAsiaTheme="minorEastAsia"/>
                <w:kern w:val="0"/>
                <w:sz w:val="32"/>
                <w:szCs w:val="32"/>
              </w:rPr>
            </w:pPr>
            <w:r>
              <w:rPr>
                <w:rFonts w:asciiTheme="minorEastAsia" w:hAnsiTheme="minorEastAsia" w:eastAsiaTheme="minorEastAsia"/>
                <w:kern w:val="0"/>
                <w:sz w:val="32"/>
                <w:szCs w:val="32"/>
              </w:rPr>
              <w:t>（三方分别盖章）</w:t>
            </w:r>
          </w:p>
          <w:p w14:paraId="3434AB91">
            <w:pPr>
              <w:spacing w:line="600" w:lineRule="exact"/>
              <w:ind w:firstLine="6400" w:firstLineChars="2000"/>
              <w:rPr>
                <w:rFonts w:asciiTheme="minorEastAsia" w:hAnsiTheme="minorEastAsia" w:eastAsiaTheme="minorEastAsia"/>
                <w:b/>
                <w:kern w:val="0"/>
                <w:sz w:val="32"/>
                <w:szCs w:val="32"/>
              </w:rPr>
            </w:pPr>
            <w:r>
              <w:rPr>
                <w:rFonts w:asciiTheme="minorEastAsia" w:hAnsiTheme="minorEastAsia" w:eastAsiaTheme="minorEastAsia"/>
                <w:kern w:val="0"/>
                <w:sz w:val="32"/>
                <w:szCs w:val="32"/>
              </w:rPr>
              <w:t>年　月　日</w:t>
            </w:r>
          </w:p>
        </w:tc>
      </w:tr>
    </w:tbl>
    <w:p w14:paraId="53C198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389CD2-4DE2-4F48-BB17-5DB34F4E8D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D5DECD0B-F9E2-4729-ADFF-D26000A18972}"/>
  </w:font>
  <w:font w:name="方正小标宋简体">
    <w:panose1 w:val="02000000000000000000"/>
    <w:charset w:val="86"/>
    <w:family w:val="auto"/>
    <w:pitch w:val="default"/>
    <w:sig w:usb0="00000001" w:usb1="08000000" w:usb2="00000000" w:usb3="00000000" w:csb0="00040000" w:csb1="00000000"/>
    <w:embedRegular r:id="rId3" w:fontKey="{A348C4EB-355D-4746-B0BC-DFF46F7BAF0C}"/>
  </w:font>
  <w:font w:name="华文中宋">
    <w:panose1 w:val="02010600040101010101"/>
    <w:charset w:val="86"/>
    <w:family w:val="auto"/>
    <w:pitch w:val="default"/>
    <w:sig w:usb0="00000287" w:usb1="080F0000" w:usb2="00000000" w:usb3="00000000" w:csb0="0004009F" w:csb1="DFD70000"/>
    <w:embedRegular r:id="rId4" w:fontKey="{C7340F2C-EA9F-4523-AA7F-51A0DFC9A860}"/>
  </w:font>
  <w:font w:name="楷体">
    <w:panose1 w:val="02010609060101010101"/>
    <w:charset w:val="86"/>
    <w:family w:val="modern"/>
    <w:pitch w:val="default"/>
    <w:sig w:usb0="800002BF" w:usb1="38CF7CFA" w:usb2="00000016" w:usb3="00000000" w:csb0="00040001" w:csb1="00000000"/>
    <w:embedRegular r:id="rId5" w:fontKey="{BEE6C66F-877C-4367-9318-97FE16D86D63}"/>
  </w:font>
  <w:font w:name="方正仿宋简体">
    <w:altName w:val="微软雅黑"/>
    <w:panose1 w:val="03000509000000000000"/>
    <w:charset w:val="86"/>
    <w:family w:val="auto"/>
    <w:pitch w:val="default"/>
    <w:sig w:usb0="00000000" w:usb1="00000000" w:usb2="00000000" w:usb3="00000000" w:csb0="00040000" w:csb1="00000000"/>
    <w:embedRegular r:id="rId6" w:fontKey="{D0B46503-9331-4E77-9B04-3DB0D3C74AAD}"/>
  </w:font>
  <w:font w:name="楷体_GB2312">
    <w:altName w:val="楷体"/>
    <w:panose1 w:val="02010609030101010101"/>
    <w:charset w:val="86"/>
    <w:family w:val="auto"/>
    <w:pitch w:val="default"/>
    <w:sig w:usb0="00000000" w:usb1="00000000" w:usb2="00000000" w:usb3="00000000" w:csb0="00040000" w:csb1="00000000"/>
    <w:embedRegular r:id="rId7" w:fontKey="{C4FBDC1D-3154-486E-9F6A-FE183BF9D65D}"/>
  </w:font>
  <w:font w:name="仿宋">
    <w:panose1 w:val="02010609060101010101"/>
    <w:charset w:val="86"/>
    <w:family w:val="modern"/>
    <w:pitch w:val="default"/>
    <w:sig w:usb0="800002BF" w:usb1="38CF7CFA" w:usb2="00000016" w:usb3="00000000" w:csb0="00040001" w:csb1="00000000"/>
    <w:embedRegular r:id="rId8" w:fontKey="{CB4630DC-B5C3-4541-8CB4-B83AC0F84218}"/>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506"/>
    <w:rsid w:val="00035857"/>
    <w:rsid w:val="00057701"/>
    <w:rsid w:val="00073307"/>
    <w:rsid w:val="00091595"/>
    <w:rsid w:val="002F1406"/>
    <w:rsid w:val="003B0972"/>
    <w:rsid w:val="003B755F"/>
    <w:rsid w:val="003C1A9F"/>
    <w:rsid w:val="004717A3"/>
    <w:rsid w:val="00521A98"/>
    <w:rsid w:val="005878A9"/>
    <w:rsid w:val="005C7308"/>
    <w:rsid w:val="005E108E"/>
    <w:rsid w:val="0065722D"/>
    <w:rsid w:val="00740AA2"/>
    <w:rsid w:val="00760C1F"/>
    <w:rsid w:val="00802220"/>
    <w:rsid w:val="00870F72"/>
    <w:rsid w:val="008C5BE4"/>
    <w:rsid w:val="00927007"/>
    <w:rsid w:val="009F5590"/>
    <w:rsid w:val="00A2373F"/>
    <w:rsid w:val="00A36FC1"/>
    <w:rsid w:val="00AA445E"/>
    <w:rsid w:val="00B04AF2"/>
    <w:rsid w:val="00B369D5"/>
    <w:rsid w:val="00BC1C54"/>
    <w:rsid w:val="00C60673"/>
    <w:rsid w:val="00E07C66"/>
    <w:rsid w:val="00EB70E8"/>
    <w:rsid w:val="00EF6B62"/>
    <w:rsid w:val="00F05563"/>
    <w:rsid w:val="00F64506"/>
    <w:rsid w:val="00FD3CC9"/>
    <w:rsid w:val="570B631E"/>
    <w:rsid w:val="76C64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2"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next w:val="3"/>
    <w:link w:val="12"/>
    <w:qFormat/>
    <w:uiPriority w:val="0"/>
    <w:pPr>
      <w:widowControl w:val="0"/>
      <w:jc w:val="both"/>
    </w:pPr>
    <w:rPr>
      <w:rFonts w:ascii="仿宋_GB2312" w:hAnsi="Calibri" w:eastAsia="宋体" w:cs="Times New Roman"/>
      <w:kern w:val="2"/>
      <w:sz w:val="21"/>
      <w:szCs w:val="24"/>
      <w:lang w:val="en-US" w:eastAsia="zh-CN" w:bidi="ar-SA"/>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index 5"/>
    <w:next w:val="1"/>
    <w:qFormat/>
    <w:uiPriority w:val="2"/>
    <w:pPr>
      <w:widowControl w:val="0"/>
      <w:ind w:left="1680"/>
      <w:jc w:val="both"/>
    </w:pPr>
    <w:rPr>
      <w:rFonts w:ascii="Calibri" w:hAnsi="Calibri" w:eastAsia="宋体" w:cs="Times New Roman"/>
      <w:kern w:val="2"/>
      <w:sz w:val="21"/>
      <w:szCs w:val="24"/>
      <w:lang w:val="en-US" w:eastAsia="zh-CN" w:bidi="ar-SA"/>
    </w:rPr>
  </w:style>
  <w:style w:type="paragraph" w:styleId="5">
    <w:name w:val="Balloon Text"/>
    <w:basedOn w:val="1"/>
    <w:link w:val="14"/>
    <w:unhideWhenUsed/>
    <w:qFormat/>
    <w:uiPriority w:val="99"/>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rPr>
  </w:style>
  <w:style w:type="character" w:customStyle="1" w:styleId="10">
    <w:name w:val="页眉 Char"/>
    <w:basedOn w:val="8"/>
    <w:link w:val="6"/>
    <w:semiHidden/>
    <w:uiPriority w:val="99"/>
    <w:rPr>
      <w:sz w:val="18"/>
      <w:szCs w:val="18"/>
    </w:rPr>
  </w:style>
  <w:style w:type="character" w:customStyle="1" w:styleId="11">
    <w:name w:val="页脚 Char"/>
    <w:basedOn w:val="8"/>
    <w:link w:val="3"/>
    <w:semiHidden/>
    <w:qFormat/>
    <w:uiPriority w:val="99"/>
    <w:rPr>
      <w:sz w:val="18"/>
      <w:szCs w:val="18"/>
    </w:rPr>
  </w:style>
  <w:style w:type="character" w:customStyle="1" w:styleId="12">
    <w:name w:val="正文文本 Char"/>
    <w:basedOn w:val="8"/>
    <w:link w:val="2"/>
    <w:qFormat/>
    <w:uiPriority w:val="0"/>
    <w:rPr>
      <w:rFonts w:ascii="仿宋_GB2312" w:hAnsi="Calibri" w:eastAsia="宋体" w:cs="Times New Roman"/>
      <w:szCs w:val="24"/>
    </w:rPr>
  </w:style>
  <w:style w:type="paragraph" w:customStyle="1" w:styleId="13">
    <w:name w:val="List Paragraph"/>
    <w:basedOn w:val="1"/>
    <w:qFormat/>
    <w:uiPriority w:val="34"/>
    <w:pPr>
      <w:ind w:firstLine="420" w:firstLineChars="200"/>
    </w:pPr>
  </w:style>
  <w:style w:type="character" w:customStyle="1" w:styleId="14">
    <w:name w:val="批注框文本 Char"/>
    <w:basedOn w:val="8"/>
    <w:link w:val="5"/>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AF834-F834-403D-88D4-89DF7BCCFAE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3432</Words>
  <Characters>3685</Characters>
  <Lines>27</Lines>
  <Paragraphs>7</Paragraphs>
  <TotalTime>89</TotalTime>
  <ScaleCrop>false</ScaleCrop>
  <LinksUpToDate>false</LinksUpToDate>
  <CharactersWithSpaces>3769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2023-07-07T09:50:00Z</dcterms:created>
  <dc:creator>PC</dc:creator>
  <cp:lastModifiedBy>彩虹</cp:lastModifiedBy>
  <cp:lastPrinted>2023-08-31T09:28:00Z</cp:lastPrinted>
  <dcterms:modified xsi:type="dcterms:W3CDTF">2025-06-25T03:49:59Z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eyJoZGlkIjoiM2RkOTc3OWNmN2I4YTNmZDAxZTRmZGUzOWNlOTEyMDciLCJ1c2VySWQiOiIxMDQ0MjkxMTYxIn0=</vt:lpwstr>
  </property>
  <property fmtid="{D5CDD505-2E9C-101B-9397-08002B2CF9AE}" pid="4" name="ICV">
    <vt:lpwstr>E731EE264390499FB79CC6DF423B18C8_13</vt:lpwstr>
  </property>
</Properties>
</file>