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福建省省本级工伤预防项目实施方案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（编写提纲）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outlineLvl w:val="9"/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 w:val="0"/>
          <w:bCs/>
          <w:color w:val="000000"/>
          <w:sz w:val="32"/>
          <w:szCs w:val="32"/>
        </w:rPr>
        <w:t>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填写项目名称，明确项目性质。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需明确该项目属于工伤预防宣传项目或培训项目。</w:t>
      </w:r>
    </w:p>
    <w:p>
      <w:pPr>
        <w:ind w:firstLine="640" w:firstLineChars="200"/>
        <w:outlineLvl w:val="8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、基本情况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（一）工伤预防项目基本情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况：申报组织或机构名称、法人、地址、电话、设备条件、技术人员、业务范围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default" w:ascii="仿宋_GB2312" w:hAnsi="仿宋_GB2312" w:cs="仿宋_GB2312"/>
          <w:color w:val="000000"/>
          <w:sz w:val="32"/>
          <w:szCs w:val="32"/>
          <w:u w:val="none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年度从业人员数量、营业收入、资产总额、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财务收支、税务等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情况。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三、实施条件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（一）硬件设备。项目开展需要的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场地及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各种设备。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（二）人员条件。项目开展必备的负责人及其管理能力、主要技术人员的姓名、性别、职称、专业、工作年限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（三）技术条件。从事工伤预防业务证明材料；开展项目使用的方法和技术手段等。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（四）其他相关条件。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、必要性和可行性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工伤预防项目开展的背景情况。项目的服务范围、需求分析、发展情况等。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（二）工伤预防项目开展的必要性。项目开展对预防工伤事故的意义和作用，对社会、企业和职工的影响。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（四）项目实施风险及不确定性。实施过程存在的主要风险与不确定性分析；对风险的应对措施。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Times New Roman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b w:val="0"/>
          <w:bCs/>
          <w:color w:val="000000"/>
          <w:sz w:val="32"/>
          <w:szCs w:val="32"/>
        </w:rPr>
        <w:t>、项目内容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具体说明工伤预防项目计划实施内容。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需包括对实施对象工伤事故及职业病风险的分析（需结合近年来实施对象工伤认定等数据），介绍实施工伤预防项目计划如何有效降低（含计划采取何种技术手段、使用哪些硬件设施、专业技术人员相应资质情况及项目背景等）以上工伤事故及职业病风险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b w:val="0"/>
          <w:bCs/>
          <w:color w:val="000000"/>
          <w:sz w:val="32"/>
          <w:szCs w:val="32"/>
        </w:rPr>
        <w:t>、实施方式</w:t>
      </w:r>
      <w:r>
        <w:rPr>
          <w:rFonts w:hint="eastAsia" w:ascii="黑体" w:hAnsi="黑体" w:eastAsia="黑体" w:cs="Times New Roman"/>
          <w:b w:val="0"/>
          <w:bCs/>
          <w:color w:val="000000"/>
          <w:sz w:val="32"/>
          <w:szCs w:val="32"/>
          <w:lang w:eastAsia="zh-CN"/>
        </w:rPr>
        <w:t>和实施时间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针对实施对象工伤事故及职业病风险，介绍实施工伤预防项目的方式，包括实施对象及人数，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项目实施流程和环节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实施时间和进度安排，技术手段、硬件设施，专业技术人员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配置、经验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培训或宣传内容等。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针对不同行业、企业、岗位、工种工伤事故和职业病风险，应开展具有针对性的工伤预防培训或宣传项目，提高工伤预防费使用效率。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审核通过的工伤预防项目，在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服务协议或者服务合同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签订生效后方可组织实施。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七、经费计划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"/>
        </w:rPr>
        <w:t>以表格形式详细列明经费计划（含所有支出项目、每项支出经费预算金额、每项支出经费编制依据等）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  <w:t>。编制经费预算时，培训费应参照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《福建省省直机关培训费管理办法》（闽财行〔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2017〕18号）等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  <w:t>相关规定及项目标准执行。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八、绩效目标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"/>
        </w:rPr>
        <w:t>说明实施工伤预防项目应该达到的绩效目标，包括培训对象满意度、预防知识技能掌握情况及工伤事故发生率三个核心指标，均必须达到及超过本公告所要求的绩效目标,否则视为放弃申报。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  <w:t>评估验收达到绩效目标为“合格”，否则为“不合格”。评估验收报告作为结算费用的重要依据。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61B71"/>
    <w:rsid w:val="53E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2023-03-22T02:33:00Z</dcterms:created>
  <dc:creator>ASUS</dc:creator>
  <cp:lastModifiedBy>ASUS</cp:lastModifiedBy>
  <dcterms:modified xsi:type="dcterms:W3CDTF">2023-03-22T02:34:36Z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