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职业技能鉴定指导中心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专项职业能力证书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》印制项目技术服务要求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left="0" w:right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一、询价项目内容及技术要求一览表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803"/>
        <w:gridCol w:w="1806"/>
        <w:gridCol w:w="1803"/>
        <w:gridCol w:w="1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8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合同包</w:t>
            </w:r>
          </w:p>
        </w:tc>
        <w:tc>
          <w:tcPr>
            <w:tcW w:w="1803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货物名称</w:t>
            </w:r>
          </w:p>
        </w:tc>
        <w:tc>
          <w:tcPr>
            <w:tcW w:w="1806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数量</w:t>
            </w:r>
          </w:p>
        </w:tc>
        <w:tc>
          <w:tcPr>
            <w:tcW w:w="1803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规 格</w:t>
            </w:r>
          </w:p>
        </w:tc>
        <w:tc>
          <w:tcPr>
            <w:tcW w:w="1806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交货时间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8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</w:rPr>
              <w:t>福建省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  <w:t>职业技能鉴定指导中心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专项职业能力证书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》</w:t>
            </w:r>
          </w:p>
        </w:tc>
        <w:tc>
          <w:tcPr>
            <w:tcW w:w="180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90000本</w:t>
            </w:r>
          </w:p>
        </w:tc>
        <w:tc>
          <w:tcPr>
            <w:tcW w:w="180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封皮采用高级磨砂革，内页8面采用进口白卡纸。</w:t>
            </w:r>
          </w:p>
        </w:tc>
        <w:tc>
          <w:tcPr>
            <w:tcW w:w="180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由福建省职业技能鉴定指导中心提供证书内页修改内容,30天内交货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6" w:type="dxa"/>
            <w:gridSpan w:val="5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证书技术规格要求以样本为准。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二、项目概况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福建省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职业技能鉴定指导中心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拟印制一批《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专项职业能力证书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》，技术规格以样证为准，每本证书印制价格最高不超过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0.60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三、参考技术规格和要求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3.1、成品尺寸：宽95mm×高135mm，圆角r为5mm。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3.2、封皮颜色：采用PANTONE国际色标标准，色标号为202C。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3.3、封皮材质：高级磨砂革，厚度0．65mm，色度均匀，伸拉负荷强。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3.4、内页纸张：封二、封三使用250g进口白卡纸，进度不小于0．85g／cm3，白度不低于83％，施胶度不小于1．5mrrl，平滑度不小于40s，挺度3．20／2．10mN．m(纵向／横向)；内页共8页，供材质棉浆含量不低于30％，其余部分使用针叶木浆，原料中添加湿强剂，标准不低于2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3.5、证书文字内容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3.5.1．封面：上距边沿23mm处印有“专项职业能力”字样(楷体，字宽10mm，字高11mm，字间距2．5ram，总字宽70ram)；中间印有“证书”字样(楷体，字宽17．5mm，字高14mm，字间距。7mm，总字高36mm，垂直、水平居中对齐)；下边沿处印有“中华人民共和国人力资源和社会保障部监制”字样(黑体，字宽4mm，字高4mm，字间距3mm，水平居中对齐，第一行文字上距边沿95mm，第二行文字上距边沿108mm)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3.5.2.封二：下距底边13mm处印有8位证书流水串号，用12位小写阿拉伯数字表示。（Times New Roman，字宽2mm,字高5mm，间距1mm）。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3.5.3.内页：证书内页一印有“专项职业能力证书”（楷体、字宽4mm,字高5mm,间距1mm,上距30mm）、“中华人民共和国人力资源和社会保障部监制” (黑体，字宽4mm，字高4mm，字间距1mm，水平居中对齐，第一行文字上距边沿100mm，第二行文字上距边沿110mm)。证书内页二文字内容包括“姓名”、“性别”、 “发证日期”、“证书编号”、“身份证号”，(均为宋体，字宽5mm，字间距lmm，行距8mm。“姓名”、“发证日期”、“证书编号”、“身份证号”距左边14mm，“性别”距左边61mm，四行文字距上边距离分别为66mm、79mm、92mm、105mm,四行文字长度均为72mm)。内页三印有“专项职业能力考核记录”  (宋体，字宽4mm，字高5mm，字间距2mm，上距边沿10mm，水平居中对齐)，内页边框(贴标签处)宽70mm×高113mm，垂直、水平居中对齐。“职业技能鉴定（指导）中心（印）”（仿宋，字宽4mm，字高5mm，据上边距106mm）。内页四文字内容为“备注”（仿宋，文字宽度5mm，高度5mm,字间距5mm，距上边距8mm,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3.5.4．封三：印有“证书使用说明”（仿宋，字高5mm，字宽5mm，字间距4mm，上距边沿14mm）。使用文字内容为“1.本证书由中华人民共和国人力资源和社会保障部监制。2.本证书持有者已经通过专项职业技能考核，具备从事该项职业领域对应岗位中特定工作活动的必备能力。3.本证书由市级以上人力资源和社会保障部门颁发，加盖职业技能鉴定专用公章方为有效。4.本证书全省统一编码，其有效性可向颁证机构查询。全省统一查询网站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instrText xml:space="preserve"> HYPERLINK "http://www.fjosta.org.cn"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www.fjosta.org.cn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。”（仿宋，水平居中对齐，上距边沿25mm，字高3．5mm，字宽3．5mm，字间距1mm，行距4mm）。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3.6印刷工艺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3.6.1．封皮文字采用凹烫的烫金工艺。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3.6.2．封二、封三和内页采用隔色彩虹印刷工艺(彩虹宽30mm，垂直居中)，底边饰有浮雕印刷工艺的“ZXZYNIZS”字样(右斜体，字高6mm，字宽5mm，字间距2mm，距上边沿110mm)。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3.6.3．封二底部有无色荧光显示“人力资源和社会保障部监制”字样。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3.7、印刷标准和质量要求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3.7.1．符合规格、颜色、材质、印刷工艺、防伪技术等要求。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3.7.2．封皮烫金和文字清晰、烫金力度适中、金粉均匀、不脱落。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3.7.3．封二无色荧光字样的显现效果保持五年不变。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3.7.4．内页问题准确、排列标准、规范。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3.7.5．成品裁切整齐，面料平整、赤唇准确；装订页码顺序不颠倒；中缝跑线均匀、不脱线、针脚在25—30针。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7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注：本质量标准中涉及的所有尺寸和边距，误差均限制在1mm以内。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以上参考规格、技术、材料等要求与询价方提供的样证不符时，以样证为准。证书质量应符合国家、行业的相关规范。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四、包装、运输、验收等要求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（一）包装、运输要求。证书采用包装箱包装，每箱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500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本，箱内应包一层塑料薄膜，装入产品合格证后用打包机打包，纸箱上应标明“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专项职业能力证书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”字样和防潮标志。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（二）验收。验收标准：货物的式样、封面、内芯及其内容、字体、版面、文字、表格、图案、底纹、材料等应符合询价文件的要求和合同相关条款的规定。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（三）验收办法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出厂检验。应提供货物制造厂的出厂检验报告和质量合格证书。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最终验收。中标人和采购人按验收标准进行抽检验收，货到后用户按总量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1%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抽检，在此期间如发现不合格的货物，中标人应在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天内无条件免费更换。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在采购人最终目的地进行最终验收所发生的如搬运费、运输费、损耗费等一切费用有中标人负责。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五、交货时间、地点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按福建省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职业技能鉴定指导中心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正式提供样证及修改内容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天内印制完毕，并送至福建省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职业技能鉴定指导中心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六、付款方式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验收合格后，采购人根据询价中标人提交的合同、中标结果通知书、验收函、货物质量合格证书和正式税务发票等，经审核手续合格后，由用户负责将货款转入询价中标人帐户。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GEyODI0NGVkZWY5ZGNkMmZhYzY1NDFjMGRlM2MifQ=="/>
  </w:docVars>
  <w:rsids>
    <w:rsidRoot w:val="63CC5179"/>
    <w:rsid w:val="63C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+中文正文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2024-04-17T08:45:00Z</dcterms:created>
  <dc:creator>天晴</dc:creator>
  <cp:lastModifiedBy>天晴</cp:lastModifiedBy>
  <dcterms:modified xsi:type="dcterms:W3CDTF">2024-04-17T08:47:18Z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683721238BC64D708768E35B147A99F5_11</vt:lpwstr>
  </property>
</Properties>
</file>