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福建省评选推荐全国民政系统先进集体先进工作者和</w:t>
      </w:r>
    </w:p>
    <w:p>
      <w:pPr>
        <w:widowControl/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劳动模范工作领导小组及办公室成员名单</w:t>
      </w:r>
    </w:p>
    <w:p>
      <w:pPr>
        <w:spacing w:line="600" w:lineRule="exact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spacing w:line="520" w:lineRule="exact"/>
        <w:rPr>
          <w:rFonts w:hint="eastAsia" w:ascii="仿宋_GB2312" w:hAnsi="仿宋" w:cs="宋体"/>
          <w:b/>
          <w:color w:val="000000"/>
          <w:kern w:val="0"/>
          <w:szCs w:val="32"/>
        </w:rPr>
      </w:pPr>
      <w:r>
        <w:rPr>
          <w:rFonts w:hint="eastAsia" w:ascii="仿宋_GB2312" w:hAnsi="仿宋" w:cs="宋体"/>
          <w:b/>
          <w:color w:val="000000"/>
          <w:kern w:val="0"/>
          <w:szCs w:val="32"/>
        </w:rPr>
        <w:t>组    长：</w:t>
      </w:r>
    </w:p>
    <w:p>
      <w:pPr>
        <w:spacing w:line="520" w:lineRule="exact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新宋体"/>
          <w:kern w:val="0"/>
          <w:szCs w:val="32"/>
        </w:rPr>
        <w:t>池秋娜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　省民政厅党组书记、厅长</w:t>
      </w:r>
    </w:p>
    <w:p>
      <w:pPr>
        <w:spacing w:line="520" w:lineRule="exact"/>
        <w:ind w:left="2861" w:hanging="2880" w:hangingChars="9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王  强    　省人社厅党组成员、副厅长</w:t>
      </w:r>
    </w:p>
    <w:p>
      <w:pPr>
        <w:spacing w:line="520" w:lineRule="exact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副 组 长：</w:t>
      </w:r>
    </w:p>
    <w:p>
      <w:pPr>
        <w:spacing w:line="520" w:lineRule="exact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新宋体"/>
          <w:kern w:val="0"/>
          <w:szCs w:val="32"/>
        </w:rPr>
        <w:t>赵荣生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　省民政厅党组成员、副厅长</w:t>
      </w:r>
    </w:p>
    <w:p>
      <w:pPr>
        <w:tabs>
          <w:tab w:val="left" w:pos="1980"/>
        </w:tabs>
        <w:spacing w:line="520" w:lineRule="exact"/>
        <w:ind w:left="2861" w:hanging="2880" w:hangingChars="9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林月英    　省公务员局副局长</w:t>
      </w:r>
    </w:p>
    <w:p>
      <w:pPr>
        <w:spacing w:line="520" w:lineRule="exact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成    员：</w:t>
      </w:r>
    </w:p>
    <w:p>
      <w:pPr>
        <w:spacing w:line="520" w:lineRule="exact"/>
        <w:rPr>
          <w:rFonts w:ascii="仿宋_GB2312" w:hAnsi="仿宋"/>
          <w:spacing w:val="-14"/>
        </w:rPr>
      </w:pPr>
      <w:r>
        <w:rPr>
          <w:rFonts w:hint="eastAsia" w:ascii="仿宋_GB2312" w:hAnsi="仿宋" w:cs="仿宋_GB2312"/>
        </w:rPr>
        <w:t>罗晓中</w:t>
      </w:r>
      <w:r>
        <w:rPr>
          <w:rFonts w:ascii="仿宋_GB2312" w:hAnsi="仿宋" w:cs="仿宋_GB2312"/>
        </w:rPr>
        <w:t xml:space="preserve">   </w:t>
      </w:r>
      <w:r>
        <w:rPr>
          <w:rFonts w:hint="eastAsia" w:ascii="仿宋_GB2312" w:hAnsi="仿宋" w:cs="仿宋_GB2312"/>
        </w:rPr>
        <w:t xml:space="preserve"> 　</w:t>
      </w:r>
      <w:r>
        <w:rPr>
          <w:rFonts w:hint="eastAsia" w:ascii="仿宋_GB2312" w:hAnsi="仿宋" w:cs="仿宋_GB2312"/>
          <w:spacing w:val="-14"/>
        </w:rPr>
        <w:t>省公务员局考核奖励处副处长（主持工作）</w:t>
      </w:r>
    </w:p>
    <w:p>
      <w:pPr>
        <w:spacing w:line="520" w:lineRule="exact"/>
        <w:rPr>
          <w:rFonts w:ascii="仿宋_GB2312" w:hAnsi="仿宋"/>
          <w:spacing w:val="-8"/>
        </w:rPr>
      </w:pPr>
      <w:r>
        <w:rPr>
          <w:rFonts w:hint="eastAsia" w:ascii="仿宋_GB2312" w:hAnsi="仿宋" w:cs="仿宋_GB2312"/>
        </w:rPr>
        <w:t>陈</w:t>
      </w:r>
      <w:r>
        <w:rPr>
          <w:rFonts w:ascii="仿宋_GB2312" w:hAnsi="仿宋" w:cs="仿宋_GB2312"/>
        </w:rPr>
        <w:t xml:space="preserve">  </w:t>
      </w:r>
      <w:r>
        <w:rPr>
          <w:rFonts w:hint="eastAsia" w:ascii="仿宋_GB2312" w:hAnsi="仿宋" w:cs="仿宋_GB2312"/>
        </w:rPr>
        <w:t>林</w:t>
      </w:r>
      <w:r>
        <w:rPr>
          <w:rFonts w:ascii="仿宋_GB2312" w:hAnsi="仿宋" w:cs="仿宋_GB2312"/>
        </w:rPr>
        <w:t xml:space="preserve">   </w:t>
      </w:r>
      <w:r>
        <w:rPr>
          <w:rFonts w:hint="eastAsia" w:ascii="仿宋_GB2312" w:hAnsi="仿宋" w:cs="仿宋_GB2312"/>
        </w:rPr>
        <w:t xml:space="preserve"> 　</w:t>
      </w:r>
      <w:r>
        <w:rPr>
          <w:rFonts w:hint="eastAsia" w:ascii="仿宋_GB2312" w:hAnsi="仿宋" w:cs="仿宋_GB2312"/>
          <w:spacing w:val="-8"/>
        </w:rPr>
        <w:t>省民政厅办公室主任</w:t>
      </w:r>
    </w:p>
    <w:p>
      <w:pPr>
        <w:spacing w:line="520" w:lineRule="exact"/>
        <w:rPr>
          <w:rFonts w:hint="eastAsia" w:ascii="仿宋_GB2312" w:hAnsi="仿宋" w:cs="仿宋_GB2312"/>
          <w:spacing w:val="-8"/>
        </w:rPr>
      </w:pPr>
      <w:r>
        <w:rPr>
          <w:rFonts w:hint="eastAsia" w:ascii="仿宋_GB2312" w:hAnsi="仿宋" w:cs="仿宋_GB2312"/>
          <w:spacing w:val="-8"/>
        </w:rPr>
        <w:t>王加胜</w:t>
      </w:r>
      <w:r>
        <w:rPr>
          <w:rFonts w:ascii="仿宋_GB2312" w:hAnsi="仿宋" w:cs="仿宋_GB2312"/>
          <w:spacing w:val="-8"/>
        </w:rPr>
        <w:t xml:space="preserve">   </w:t>
      </w:r>
      <w:r>
        <w:rPr>
          <w:rFonts w:hint="eastAsia" w:ascii="仿宋_GB2312" w:hAnsi="仿宋" w:cs="仿宋_GB2312"/>
          <w:spacing w:val="-8"/>
        </w:rPr>
        <w:t xml:space="preserve">  　省民政厅计划财务处处长</w:t>
      </w:r>
    </w:p>
    <w:p>
      <w:pPr>
        <w:tabs>
          <w:tab w:val="left" w:pos="1980"/>
        </w:tabs>
        <w:spacing w:line="520" w:lineRule="exact"/>
        <w:rPr>
          <w:rFonts w:hint="eastAsia" w:ascii="仿宋_GB2312" w:hAnsi="仿宋" w:cs="仿宋_GB2312"/>
          <w:spacing w:val="-8"/>
        </w:rPr>
      </w:pPr>
      <w:r>
        <w:rPr>
          <w:rFonts w:hint="eastAsia" w:ascii="仿宋_GB2312" w:hAnsi="仿宋" w:cs="仿宋_GB2312"/>
          <w:spacing w:val="-8"/>
        </w:rPr>
        <w:t>毛秀清       省民政厅机关党委专职副书记</w:t>
      </w:r>
    </w:p>
    <w:p>
      <w:pPr>
        <w:tabs>
          <w:tab w:val="left" w:pos="1980"/>
        </w:tabs>
        <w:spacing w:line="520" w:lineRule="exact"/>
        <w:rPr>
          <w:rFonts w:ascii="仿宋_GB2312" w:hAnsi="仿宋"/>
        </w:rPr>
      </w:pPr>
      <w:r>
        <w:rPr>
          <w:rFonts w:hint="eastAsia" w:ascii="仿宋_GB2312" w:hAnsi="仿宋" w:cs="仿宋_GB2312"/>
        </w:rPr>
        <w:t>陈永林</w:t>
      </w:r>
      <w:r>
        <w:rPr>
          <w:rFonts w:ascii="仿宋_GB2312" w:hAnsi="仿宋" w:cs="仿宋_GB2312"/>
        </w:rPr>
        <w:t xml:space="preserve">   </w:t>
      </w:r>
      <w:r>
        <w:rPr>
          <w:rFonts w:hint="eastAsia" w:ascii="仿宋_GB2312" w:hAnsi="仿宋" w:cs="仿宋_GB2312"/>
        </w:rPr>
        <w:t>　 省民政厅人事处副处长</w:t>
      </w:r>
    </w:p>
    <w:p>
      <w:pPr>
        <w:spacing w:line="520" w:lineRule="exact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"/>
          <w:b/>
          <w:szCs w:val="32"/>
        </w:rPr>
        <w:t>办公室主任：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罗晓中（兼）</w:t>
      </w:r>
    </w:p>
    <w:p>
      <w:pPr>
        <w:spacing w:line="520" w:lineRule="exact"/>
        <w:ind w:left="2861" w:hanging="2880" w:hangingChars="9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        </w:t>
      </w:r>
      <w:r>
        <w:rPr>
          <w:rFonts w:hint="eastAsia" w:ascii="仿宋_GB2312" w:hAnsi="新宋体"/>
          <w:kern w:val="0"/>
          <w:szCs w:val="32"/>
        </w:rPr>
        <w:t>陈永林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（兼）</w:t>
      </w:r>
    </w:p>
    <w:p>
      <w:pPr>
        <w:spacing w:line="520" w:lineRule="exact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 xml:space="preserve">办公室成员：  </w:t>
      </w:r>
    </w:p>
    <w:p>
      <w:pPr>
        <w:spacing w:line="520" w:lineRule="exact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占金洪      省公务员局考核奖励处主任科员</w:t>
      </w:r>
    </w:p>
    <w:p>
      <w:pPr>
        <w:tabs>
          <w:tab w:val="left" w:pos="1980"/>
        </w:tabs>
        <w:spacing w:line="520" w:lineRule="exact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余立莉      省民政厅人事处主任科员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7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2018-10-11T00:40:04Z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